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CD" w:rsidRPr="001566C2" w:rsidRDefault="003111FE" w:rsidP="00C27EAA">
      <w:pPr>
        <w:spacing w:after="120" w:line="240" w:lineRule="auto"/>
        <w:jc w:val="center"/>
        <w:outlineLvl w:val="1"/>
        <w:rPr>
          <w:rFonts w:ascii="Times New Roman" w:eastAsia="Times New Roman" w:hAnsi="Times New Roman" w:cs="Times New Roman"/>
          <w:b/>
          <w:bCs/>
          <w:color w:val="000000" w:themeColor="text1"/>
          <w:sz w:val="24"/>
          <w:szCs w:val="24"/>
          <w:lang w:val="en-US"/>
        </w:rPr>
      </w:pPr>
      <w:proofErr w:type="spellStart"/>
      <w:r w:rsidRPr="001566C2">
        <w:rPr>
          <w:rFonts w:ascii="Times New Roman" w:eastAsia="Times New Roman" w:hAnsi="Times New Roman" w:cs="Times New Roman"/>
          <w:b/>
          <w:bCs/>
          <w:color w:val="000000" w:themeColor="text1"/>
          <w:sz w:val="24"/>
          <w:szCs w:val="24"/>
          <w:lang w:val="en-US"/>
        </w:rPr>
        <w:t>Pub</w:t>
      </w:r>
      <w:r w:rsidR="00CA3E70" w:rsidRPr="001566C2">
        <w:rPr>
          <w:rFonts w:ascii="Times New Roman" w:eastAsia="Times New Roman" w:hAnsi="Times New Roman" w:cs="Times New Roman"/>
          <w:b/>
          <w:bCs/>
          <w:color w:val="000000" w:themeColor="text1"/>
          <w:sz w:val="24"/>
          <w:szCs w:val="24"/>
          <w:lang w:val="en-US"/>
        </w:rPr>
        <w:t>likationsverzeichnis</w:t>
      </w:r>
      <w:proofErr w:type="spellEnd"/>
      <w:r w:rsidR="00CA3E70" w:rsidRPr="001566C2">
        <w:rPr>
          <w:rFonts w:ascii="Times New Roman" w:eastAsia="Times New Roman" w:hAnsi="Times New Roman" w:cs="Times New Roman"/>
          <w:b/>
          <w:bCs/>
          <w:color w:val="000000" w:themeColor="text1"/>
          <w:sz w:val="24"/>
          <w:szCs w:val="24"/>
          <w:lang w:val="en-US"/>
        </w:rPr>
        <w:t xml:space="preserve"> / List of p</w:t>
      </w:r>
      <w:r w:rsidRPr="001566C2">
        <w:rPr>
          <w:rFonts w:ascii="Times New Roman" w:eastAsia="Times New Roman" w:hAnsi="Times New Roman" w:cs="Times New Roman"/>
          <w:b/>
          <w:bCs/>
          <w:color w:val="000000" w:themeColor="text1"/>
          <w:sz w:val="24"/>
          <w:szCs w:val="24"/>
          <w:lang w:val="en-US"/>
        </w:rPr>
        <w:t>ublications</w:t>
      </w:r>
    </w:p>
    <w:p w:rsidR="009A1124" w:rsidRPr="001566C2" w:rsidRDefault="00A349E8" w:rsidP="001566C2">
      <w:pPr>
        <w:spacing w:after="0" w:line="240" w:lineRule="auto"/>
        <w:jc w:val="center"/>
        <w:outlineLvl w:val="1"/>
        <w:rPr>
          <w:rFonts w:ascii="Times New Roman" w:eastAsia="Times New Roman" w:hAnsi="Times New Roman" w:cs="Times New Roman"/>
          <w:bCs/>
          <w:color w:val="000000" w:themeColor="text1"/>
          <w:sz w:val="24"/>
          <w:szCs w:val="24"/>
          <w:lang w:val="en-US"/>
        </w:rPr>
      </w:pPr>
      <w:r w:rsidRPr="001566C2">
        <w:rPr>
          <w:rFonts w:ascii="Times New Roman" w:eastAsia="Times New Roman" w:hAnsi="Times New Roman" w:cs="Times New Roman"/>
          <w:bCs/>
          <w:color w:val="000000" w:themeColor="text1"/>
          <w:sz w:val="24"/>
          <w:szCs w:val="24"/>
          <w:lang w:val="en-US"/>
        </w:rPr>
        <w:t xml:space="preserve">Martin </w:t>
      </w:r>
      <w:proofErr w:type="spellStart"/>
      <w:r w:rsidRPr="001566C2">
        <w:rPr>
          <w:rFonts w:ascii="Times New Roman" w:eastAsia="Times New Roman" w:hAnsi="Times New Roman" w:cs="Times New Roman"/>
          <w:bCs/>
          <w:color w:val="000000" w:themeColor="text1"/>
          <w:sz w:val="24"/>
          <w:szCs w:val="24"/>
          <w:lang w:val="en-US"/>
        </w:rPr>
        <w:t>Wählisch</w:t>
      </w:r>
      <w:proofErr w:type="spellEnd"/>
      <w:r w:rsidR="003111FE" w:rsidRPr="001566C2">
        <w:rPr>
          <w:rFonts w:ascii="Times New Roman" w:eastAsia="Times New Roman" w:hAnsi="Times New Roman" w:cs="Times New Roman"/>
          <w:bCs/>
          <w:color w:val="000000" w:themeColor="text1"/>
          <w:sz w:val="24"/>
          <w:szCs w:val="24"/>
          <w:lang w:val="en-US"/>
        </w:rPr>
        <w:t xml:space="preserve">, </w:t>
      </w:r>
      <w:proofErr w:type="spellStart"/>
      <w:r w:rsidR="003111FE" w:rsidRPr="001566C2">
        <w:rPr>
          <w:rFonts w:ascii="Times New Roman" w:eastAsia="Times New Roman" w:hAnsi="Times New Roman" w:cs="Times New Roman"/>
          <w:bCs/>
          <w:color w:val="000000" w:themeColor="text1"/>
          <w:sz w:val="24"/>
          <w:szCs w:val="24"/>
          <w:lang w:val="en-US"/>
        </w:rPr>
        <w:t>Ass.jur</w:t>
      </w:r>
      <w:proofErr w:type="spellEnd"/>
      <w:r w:rsidR="003111FE" w:rsidRPr="001566C2">
        <w:rPr>
          <w:rFonts w:ascii="Times New Roman" w:eastAsia="Times New Roman" w:hAnsi="Times New Roman" w:cs="Times New Roman"/>
          <w:bCs/>
          <w:color w:val="000000" w:themeColor="text1"/>
          <w:sz w:val="24"/>
          <w:szCs w:val="24"/>
          <w:lang w:val="en-US"/>
        </w:rPr>
        <w:t>.</w:t>
      </w:r>
      <w:r w:rsidR="001566C2">
        <w:rPr>
          <w:rFonts w:ascii="Times New Roman" w:eastAsia="Times New Roman" w:hAnsi="Times New Roman" w:cs="Times New Roman"/>
          <w:bCs/>
          <w:color w:val="000000" w:themeColor="text1"/>
          <w:sz w:val="24"/>
          <w:szCs w:val="24"/>
          <w:lang w:val="en-US"/>
        </w:rPr>
        <w:t xml:space="preserve">, </w:t>
      </w:r>
      <w:r w:rsidR="001566C2" w:rsidRPr="001566C2">
        <w:rPr>
          <w:rFonts w:ascii="Times New Roman" w:eastAsia="Times New Roman" w:hAnsi="Times New Roman" w:cs="Times New Roman"/>
          <w:bCs/>
          <w:color w:val="000000" w:themeColor="text1"/>
          <w:sz w:val="24"/>
          <w:szCs w:val="24"/>
          <w:lang w:val="en-US"/>
        </w:rPr>
        <w:t>MA (EUV)</w:t>
      </w:r>
    </w:p>
    <w:p w:rsidR="00A349E8" w:rsidRPr="001566C2" w:rsidRDefault="00DA16DF" w:rsidP="00C27EAA">
      <w:pPr>
        <w:spacing w:after="120" w:line="240" w:lineRule="auto"/>
        <w:jc w:val="center"/>
        <w:outlineLvl w:val="1"/>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September</w:t>
      </w:r>
      <w:r w:rsidR="002B40E4">
        <w:rPr>
          <w:rFonts w:ascii="Times New Roman" w:eastAsia="Times New Roman" w:hAnsi="Times New Roman" w:cs="Times New Roman"/>
          <w:bCs/>
          <w:color w:val="000000" w:themeColor="text1"/>
          <w:sz w:val="24"/>
          <w:szCs w:val="24"/>
          <w:lang w:val="en-US"/>
        </w:rPr>
        <w:t xml:space="preserve"> 2016</w:t>
      </w:r>
    </w:p>
    <w:p w:rsidR="00FB1B6B" w:rsidRPr="001566C2" w:rsidRDefault="00FB1B6B" w:rsidP="00C27EAA">
      <w:pPr>
        <w:spacing w:after="240" w:line="240" w:lineRule="auto"/>
        <w:jc w:val="center"/>
        <w:rPr>
          <w:rFonts w:ascii="Times New Roman" w:eastAsia="Times New Roman" w:hAnsi="Times New Roman" w:cs="Times New Roman"/>
          <w:b/>
          <w:color w:val="000000" w:themeColor="text1"/>
          <w:sz w:val="24"/>
          <w:szCs w:val="24"/>
          <w:lang w:val="en-US"/>
        </w:rPr>
      </w:pPr>
      <w:r w:rsidRPr="001566C2">
        <w:rPr>
          <w:rFonts w:ascii="Times New Roman" w:eastAsia="Times New Roman" w:hAnsi="Times New Roman" w:cs="Times New Roman"/>
          <w:b/>
          <w:color w:val="000000" w:themeColor="text1"/>
          <w:sz w:val="24"/>
          <w:szCs w:val="24"/>
          <w:lang w:val="en-US"/>
        </w:rPr>
        <w:t>***</w:t>
      </w:r>
    </w:p>
    <w:p w:rsidR="001566C2" w:rsidRPr="001566C2" w:rsidRDefault="001566C2" w:rsidP="001566C2">
      <w:pPr>
        <w:spacing w:after="12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Books</w:t>
      </w:r>
    </w:p>
    <w:p w:rsidR="00962F9A" w:rsidRDefault="007D5A0A" w:rsidP="00CA78DC">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Pr>
          <w:noProof/>
          <w:lang w:val="en-GB" w:eastAsia="en-GB"/>
        </w:rPr>
        <w:drawing>
          <wp:anchor distT="0" distB="0" distL="114300" distR="114300" simplePos="0" relativeHeight="251660288" behindDoc="0" locked="0" layoutInCell="1" allowOverlap="1" wp14:anchorId="66B2C5DC" wp14:editId="735D6DB3">
            <wp:simplePos x="0" y="0"/>
            <wp:positionH relativeFrom="column">
              <wp:posOffset>4268470</wp:posOffset>
            </wp:positionH>
            <wp:positionV relativeFrom="paragraph">
              <wp:posOffset>53975</wp:posOffset>
            </wp:positionV>
            <wp:extent cx="1137285" cy="1752600"/>
            <wp:effectExtent l="38100" t="38100" r="100965" b="952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17526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62F9A" w:rsidRPr="00962F9A">
        <w:rPr>
          <w:rFonts w:asciiTheme="majorBidi" w:hAnsiTheme="majorBidi" w:cstheme="majorBidi"/>
          <w:i/>
          <w:iCs/>
          <w:color w:val="000000" w:themeColor="text1"/>
          <w:sz w:val="24"/>
          <w:szCs w:val="24"/>
          <w:lang w:val="en-US"/>
        </w:rPr>
        <w:t>Intervention in Conflict</w:t>
      </w:r>
      <w:r w:rsidR="00962F9A">
        <w:rPr>
          <w:rFonts w:asciiTheme="majorBidi" w:hAnsiTheme="majorBidi" w:cstheme="majorBidi"/>
          <w:i/>
          <w:iCs/>
          <w:color w:val="000000" w:themeColor="text1"/>
          <w:sz w:val="24"/>
          <w:szCs w:val="24"/>
          <w:lang w:val="en-US"/>
        </w:rPr>
        <w:t>:</w:t>
      </w:r>
      <w:r w:rsidR="00962F9A" w:rsidRPr="00962F9A">
        <w:rPr>
          <w:rFonts w:asciiTheme="majorBidi" w:hAnsiTheme="majorBidi" w:cstheme="majorBidi"/>
          <w:i/>
          <w:iCs/>
          <w:color w:val="000000" w:themeColor="text1"/>
          <w:sz w:val="24"/>
          <w:szCs w:val="24"/>
          <w:lang w:val="en-US"/>
        </w:rPr>
        <w:t xml:space="preserve"> International Peacemaking in the Middle East</w:t>
      </w:r>
      <w:r w:rsidR="00962F9A" w:rsidRPr="00962F9A">
        <w:rPr>
          <w:rFonts w:asciiTheme="majorBidi" w:hAnsiTheme="majorBidi" w:cstheme="majorBidi"/>
          <w:color w:val="000000" w:themeColor="text1"/>
          <w:sz w:val="24"/>
          <w:szCs w:val="24"/>
          <w:lang w:val="en-US"/>
        </w:rPr>
        <w:t>,</w:t>
      </w:r>
      <w:r w:rsidR="00962F9A">
        <w:rPr>
          <w:rFonts w:asciiTheme="majorBidi" w:hAnsiTheme="majorBidi" w:cstheme="majorBidi"/>
          <w:i/>
          <w:iCs/>
          <w:color w:val="000000" w:themeColor="text1"/>
          <w:sz w:val="24"/>
          <w:szCs w:val="24"/>
          <w:lang w:val="en-US"/>
        </w:rPr>
        <w:t xml:space="preserve"> </w:t>
      </w:r>
      <w:r w:rsidR="00962F9A" w:rsidRPr="00962F9A">
        <w:rPr>
          <w:rFonts w:asciiTheme="majorBidi" w:hAnsiTheme="majorBidi" w:cstheme="majorBidi"/>
          <w:color w:val="000000" w:themeColor="text1"/>
          <w:sz w:val="24"/>
          <w:szCs w:val="24"/>
          <w:lang w:val="en-US"/>
        </w:rPr>
        <w:t>co-</w:t>
      </w:r>
      <w:r w:rsidR="00962F9A">
        <w:rPr>
          <w:rFonts w:asciiTheme="majorBidi" w:hAnsiTheme="majorBidi" w:cstheme="majorBidi"/>
          <w:color w:val="000000" w:themeColor="text1"/>
          <w:sz w:val="24"/>
          <w:szCs w:val="24"/>
          <w:lang w:val="en-US"/>
        </w:rPr>
        <w:t xml:space="preserve">ed. with Rami </w:t>
      </w:r>
      <w:proofErr w:type="spellStart"/>
      <w:r w:rsidR="00962F9A">
        <w:rPr>
          <w:rFonts w:asciiTheme="majorBidi" w:hAnsiTheme="majorBidi" w:cstheme="majorBidi"/>
          <w:color w:val="000000" w:themeColor="text1"/>
          <w:sz w:val="24"/>
          <w:szCs w:val="24"/>
          <w:lang w:val="en-US"/>
        </w:rPr>
        <w:t>Khouri</w:t>
      </w:r>
      <w:proofErr w:type="spellEnd"/>
      <w:r w:rsidR="00962F9A">
        <w:rPr>
          <w:rFonts w:asciiTheme="majorBidi" w:hAnsiTheme="majorBidi" w:cstheme="majorBidi"/>
          <w:color w:val="000000" w:themeColor="text1"/>
          <w:sz w:val="24"/>
          <w:szCs w:val="24"/>
          <w:lang w:val="en-US"/>
        </w:rPr>
        <w:t xml:space="preserve"> and Karim </w:t>
      </w:r>
      <w:proofErr w:type="spellStart"/>
      <w:r w:rsidR="00962F9A">
        <w:rPr>
          <w:rFonts w:asciiTheme="majorBidi" w:hAnsiTheme="majorBidi" w:cstheme="majorBidi"/>
          <w:color w:val="000000" w:themeColor="text1"/>
          <w:sz w:val="24"/>
          <w:szCs w:val="24"/>
          <w:lang w:val="en-US"/>
        </w:rPr>
        <w:t>Makdisi</w:t>
      </w:r>
      <w:proofErr w:type="spellEnd"/>
      <w:r w:rsidR="00962F9A">
        <w:rPr>
          <w:rFonts w:asciiTheme="majorBidi" w:hAnsiTheme="majorBidi" w:cstheme="majorBidi"/>
          <w:color w:val="000000" w:themeColor="text1"/>
          <w:sz w:val="24"/>
          <w:szCs w:val="24"/>
          <w:lang w:val="en-US"/>
        </w:rPr>
        <w:t xml:space="preserve">. New York: Palgrave </w:t>
      </w:r>
      <w:r w:rsidR="00962F9A" w:rsidRPr="00962F9A">
        <w:rPr>
          <w:rFonts w:asciiTheme="majorBidi" w:hAnsiTheme="majorBidi" w:cstheme="majorBidi"/>
          <w:color w:val="000000" w:themeColor="text1"/>
          <w:sz w:val="24"/>
          <w:szCs w:val="24"/>
          <w:lang w:val="en-US"/>
        </w:rPr>
        <w:t xml:space="preserve">Macmillan </w:t>
      </w:r>
      <w:r w:rsidR="00962F9A" w:rsidRPr="001566C2">
        <w:rPr>
          <w:rFonts w:asciiTheme="majorBidi" w:hAnsiTheme="majorBidi" w:cstheme="majorBidi"/>
          <w:color w:val="000000" w:themeColor="text1"/>
          <w:sz w:val="24"/>
          <w:szCs w:val="24"/>
          <w:lang w:val="en-US"/>
        </w:rPr>
        <w:t>201</w:t>
      </w:r>
      <w:r w:rsidR="00B11ABB">
        <w:rPr>
          <w:rFonts w:asciiTheme="majorBidi" w:hAnsiTheme="majorBidi" w:cstheme="majorBidi"/>
          <w:color w:val="000000" w:themeColor="text1"/>
          <w:sz w:val="24"/>
          <w:szCs w:val="24"/>
          <w:lang w:val="en-US"/>
        </w:rPr>
        <w:t>6</w:t>
      </w:r>
      <w:r w:rsidR="00CA78DC">
        <w:rPr>
          <w:rFonts w:asciiTheme="majorBidi" w:hAnsiTheme="majorBidi" w:cstheme="majorBidi"/>
          <w:color w:val="000000" w:themeColor="text1"/>
          <w:sz w:val="24"/>
          <w:szCs w:val="24"/>
          <w:lang w:val="en-US"/>
        </w:rPr>
        <w:t xml:space="preserve">, </w:t>
      </w:r>
      <w:r w:rsidR="00CA78DC" w:rsidRPr="00CA78DC">
        <w:rPr>
          <w:rFonts w:asciiTheme="majorBidi" w:hAnsiTheme="majorBidi" w:cstheme="majorBidi"/>
          <w:color w:val="000000" w:themeColor="text1"/>
          <w:sz w:val="24"/>
          <w:szCs w:val="24"/>
          <w:lang w:val="en-US"/>
        </w:rPr>
        <w:t>ISBN-13: 978-1137564672</w:t>
      </w:r>
      <w:r w:rsidR="00CA78DC">
        <w:rPr>
          <w:rFonts w:asciiTheme="majorBidi" w:hAnsiTheme="majorBidi" w:cstheme="majorBidi"/>
          <w:color w:val="000000" w:themeColor="text1"/>
          <w:sz w:val="24"/>
          <w:szCs w:val="24"/>
          <w:lang w:val="en-US"/>
        </w:rPr>
        <w:t>,</w:t>
      </w:r>
      <w:r w:rsidR="00CA78DC" w:rsidRPr="00CA78DC">
        <w:rPr>
          <w:rFonts w:asciiTheme="majorBidi" w:hAnsiTheme="majorBidi" w:cstheme="majorBidi"/>
          <w:color w:val="000000" w:themeColor="text1"/>
          <w:sz w:val="24"/>
          <w:szCs w:val="24"/>
          <w:lang w:val="en-US"/>
        </w:rPr>
        <w:t xml:space="preserve"> ISBN-10: 1137564679</w:t>
      </w:r>
      <w:r w:rsidR="00962F9A">
        <w:rPr>
          <w:rFonts w:asciiTheme="majorBidi" w:hAnsiTheme="majorBidi" w:cstheme="majorBidi"/>
          <w:color w:val="000000" w:themeColor="text1"/>
          <w:sz w:val="24"/>
          <w:szCs w:val="24"/>
          <w:lang w:val="en-US"/>
        </w:rPr>
        <w:t>.</w:t>
      </w:r>
    </w:p>
    <w:p w:rsidR="00FA33D3" w:rsidRPr="00FA33D3" w:rsidRDefault="00FA33D3" w:rsidP="002C2AF7">
      <w:pPr>
        <w:tabs>
          <w:tab w:val="left" w:pos="6379"/>
        </w:tabs>
        <w:spacing w:after="120" w:line="240" w:lineRule="auto"/>
        <w:ind w:left="567" w:right="2125"/>
        <w:jc w:val="both"/>
        <w:rPr>
          <w:rFonts w:asciiTheme="majorBidi" w:hAnsiTheme="majorBidi" w:cstheme="majorBidi"/>
          <w:color w:val="000000" w:themeColor="text1"/>
          <w:sz w:val="20"/>
          <w:szCs w:val="20"/>
          <w:lang w:val="en-US"/>
        </w:rPr>
      </w:pPr>
      <w:r w:rsidRPr="00FA33D3">
        <w:rPr>
          <w:rFonts w:asciiTheme="majorBidi" w:hAnsiTheme="majorBidi" w:cstheme="majorBidi"/>
          <w:color w:val="000000" w:themeColor="text1"/>
          <w:sz w:val="20"/>
          <w:szCs w:val="20"/>
          <w:lang w:val="en-US"/>
        </w:rPr>
        <w:t xml:space="preserve">This collected volume presents reflections from prominent international peacemakers in the Middle East, including Jimmy Charter, </w:t>
      </w:r>
      <w:proofErr w:type="spellStart"/>
      <w:r w:rsidRPr="00FA33D3">
        <w:rPr>
          <w:rFonts w:asciiTheme="majorBidi" w:hAnsiTheme="majorBidi" w:cstheme="majorBidi"/>
          <w:color w:val="000000" w:themeColor="text1"/>
          <w:sz w:val="20"/>
          <w:szCs w:val="20"/>
          <w:lang w:val="en-US"/>
        </w:rPr>
        <w:t>Lakhdar</w:t>
      </w:r>
      <w:proofErr w:type="spellEnd"/>
      <w:r w:rsidRPr="00FA33D3">
        <w:rPr>
          <w:rFonts w:asciiTheme="majorBidi" w:hAnsiTheme="majorBidi" w:cstheme="majorBidi"/>
          <w:color w:val="000000" w:themeColor="text1"/>
          <w:sz w:val="20"/>
          <w:szCs w:val="20"/>
          <w:lang w:val="en-US"/>
        </w:rPr>
        <w:t xml:space="preserve"> Brahimi, Jan </w:t>
      </w:r>
      <w:proofErr w:type="spellStart"/>
      <w:r w:rsidRPr="00FA33D3">
        <w:rPr>
          <w:rFonts w:asciiTheme="majorBidi" w:hAnsiTheme="majorBidi" w:cstheme="majorBidi"/>
          <w:color w:val="000000" w:themeColor="text1"/>
          <w:sz w:val="20"/>
          <w:szCs w:val="20"/>
          <w:lang w:val="en-US"/>
        </w:rPr>
        <w:t>Eliasson</w:t>
      </w:r>
      <w:proofErr w:type="spellEnd"/>
      <w:r w:rsidRPr="00FA33D3">
        <w:rPr>
          <w:rFonts w:asciiTheme="majorBidi" w:hAnsiTheme="majorBidi" w:cstheme="majorBidi"/>
          <w:color w:val="000000" w:themeColor="text1"/>
          <w:sz w:val="20"/>
          <w:szCs w:val="20"/>
          <w:lang w:val="en-US"/>
        </w:rPr>
        <w:t xml:space="preserve">, Alvaro de Soto, and others. It provides unique insights and lessons learned about diplomacy and international peace mediation practice based on real life experience. The talks in this edited volume were part of the Bill and Sally Hambrecht Distinguished Peacemakers Lecture series of the </w:t>
      </w:r>
      <w:proofErr w:type="spellStart"/>
      <w:r w:rsidRPr="00FA33D3">
        <w:rPr>
          <w:rFonts w:asciiTheme="majorBidi" w:hAnsiTheme="majorBidi" w:cstheme="majorBidi"/>
          <w:color w:val="000000" w:themeColor="text1"/>
          <w:sz w:val="20"/>
          <w:szCs w:val="20"/>
          <w:lang w:val="en-US"/>
        </w:rPr>
        <w:t>Issam</w:t>
      </w:r>
      <w:proofErr w:type="spellEnd"/>
      <w:r w:rsidRPr="00FA33D3">
        <w:rPr>
          <w:rFonts w:asciiTheme="majorBidi" w:hAnsiTheme="majorBidi" w:cstheme="majorBidi"/>
          <w:color w:val="000000" w:themeColor="text1"/>
          <w:sz w:val="20"/>
          <w:szCs w:val="20"/>
          <w:lang w:val="en-US"/>
        </w:rPr>
        <w:t xml:space="preserve"> Fares Institute for Public Policy and International Affairs at the American University of Beirut, Lebanon.</w:t>
      </w:r>
      <w:r w:rsidR="007D5A0A" w:rsidRPr="007D5A0A">
        <w:rPr>
          <w:noProof/>
          <w:lang w:val="en-GB" w:eastAsia="en-GB"/>
        </w:rPr>
        <w:t xml:space="preserve"> </w:t>
      </w:r>
    </w:p>
    <w:p w:rsidR="00C57094" w:rsidRDefault="007D5A0A" w:rsidP="002C2AF7">
      <w:pPr>
        <w:pStyle w:val="Listenabsatz"/>
        <w:numPr>
          <w:ilvl w:val="0"/>
          <w:numId w:val="25"/>
        </w:numPr>
        <w:spacing w:before="240" w:after="120" w:line="240" w:lineRule="auto"/>
        <w:ind w:left="567" w:hanging="567"/>
        <w:contextualSpacing w:val="0"/>
        <w:rPr>
          <w:rFonts w:asciiTheme="majorBidi" w:hAnsiTheme="majorBidi" w:cstheme="majorBidi"/>
          <w:color w:val="000000" w:themeColor="text1"/>
          <w:sz w:val="24"/>
          <w:szCs w:val="24"/>
          <w:lang w:val="en-US"/>
        </w:rPr>
      </w:pPr>
      <w:r>
        <w:rPr>
          <w:noProof/>
          <w:lang w:val="en-GB" w:eastAsia="en-GB"/>
        </w:rPr>
        <w:drawing>
          <wp:anchor distT="0" distB="0" distL="114300" distR="114300" simplePos="0" relativeHeight="251659264" behindDoc="0" locked="0" layoutInCell="1" allowOverlap="1" wp14:anchorId="3DF65E86" wp14:editId="2F950935">
            <wp:simplePos x="0" y="0"/>
            <wp:positionH relativeFrom="column">
              <wp:posOffset>4266565</wp:posOffset>
            </wp:positionH>
            <wp:positionV relativeFrom="paragraph">
              <wp:posOffset>37465</wp:posOffset>
            </wp:positionV>
            <wp:extent cx="1139825" cy="1722120"/>
            <wp:effectExtent l="38100" t="38100" r="98425" b="87630"/>
            <wp:wrapSquare wrapText="bothSides"/>
            <wp:docPr id="9" name="Grafik 9" descr="http://ecx.images-amazon.com/images/I/51bGgsyvvR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bGgsyvvRL._SX329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7221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62F9A">
        <w:rPr>
          <w:rFonts w:asciiTheme="majorBidi" w:hAnsiTheme="majorBidi" w:cstheme="majorBidi"/>
          <w:i/>
          <w:iCs/>
          <w:color w:val="000000" w:themeColor="text1"/>
          <w:sz w:val="24"/>
          <w:szCs w:val="24"/>
          <w:lang w:val="en-US"/>
        </w:rPr>
        <w:t>L</w:t>
      </w:r>
      <w:r w:rsidR="001566C2" w:rsidRPr="001566C2">
        <w:rPr>
          <w:rFonts w:asciiTheme="majorBidi" w:hAnsiTheme="majorBidi" w:cstheme="majorBidi"/>
          <w:i/>
          <w:iCs/>
          <w:color w:val="000000" w:themeColor="text1"/>
          <w:sz w:val="24"/>
          <w:szCs w:val="24"/>
          <w:lang w:val="en-US"/>
        </w:rPr>
        <w:t>ebanon and the Arab Uprisings: In the Eye of the Hurricane</w:t>
      </w:r>
      <w:r w:rsidR="001566C2" w:rsidRPr="001566C2">
        <w:rPr>
          <w:rFonts w:asciiTheme="majorBidi" w:hAnsiTheme="majorBidi" w:cstheme="majorBidi"/>
          <w:color w:val="000000" w:themeColor="text1"/>
          <w:sz w:val="24"/>
          <w:szCs w:val="24"/>
          <w:lang w:val="en-US"/>
        </w:rPr>
        <w:t>, co-ed. with Maximillian Felsch. London: Routledge 201</w:t>
      </w:r>
      <w:r w:rsidR="00B11ABB">
        <w:rPr>
          <w:rFonts w:asciiTheme="majorBidi" w:hAnsiTheme="majorBidi" w:cstheme="majorBidi"/>
          <w:color w:val="000000" w:themeColor="text1"/>
          <w:sz w:val="24"/>
          <w:szCs w:val="24"/>
          <w:lang w:val="en-US"/>
        </w:rPr>
        <w:t>6</w:t>
      </w:r>
      <w:r w:rsidR="002C2AF7">
        <w:rPr>
          <w:rFonts w:asciiTheme="majorBidi" w:hAnsiTheme="majorBidi" w:cstheme="majorBidi"/>
          <w:color w:val="000000" w:themeColor="text1"/>
          <w:sz w:val="24"/>
          <w:szCs w:val="24"/>
          <w:lang w:val="en-US"/>
        </w:rPr>
        <w:t xml:space="preserve">, </w:t>
      </w:r>
      <w:r w:rsidR="002C2AF7" w:rsidRPr="002C2AF7">
        <w:rPr>
          <w:rFonts w:asciiTheme="majorBidi" w:hAnsiTheme="majorBidi" w:cstheme="majorBidi"/>
          <w:color w:val="000000" w:themeColor="text1"/>
          <w:sz w:val="24"/>
          <w:szCs w:val="24"/>
          <w:lang w:val="en-US"/>
        </w:rPr>
        <w:t>ISBN-13: 978-1138885844</w:t>
      </w:r>
      <w:r w:rsidR="002C2AF7">
        <w:rPr>
          <w:rFonts w:asciiTheme="majorBidi" w:hAnsiTheme="majorBidi" w:cstheme="majorBidi"/>
          <w:color w:val="000000" w:themeColor="text1"/>
          <w:sz w:val="24"/>
          <w:szCs w:val="24"/>
          <w:lang w:val="en-US"/>
        </w:rPr>
        <w:t>,</w:t>
      </w:r>
      <w:r w:rsidR="002C2AF7" w:rsidRPr="002C2AF7">
        <w:rPr>
          <w:rFonts w:asciiTheme="majorBidi" w:hAnsiTheme="majorBidi" w:cstheme="majorBidi"/>
          <w:color w:val="000000" w:themeColor="text1"/>
          <w:sz w:val="24"/>
          <w:szCs w:val="24"/>
          <w:lang w:val="en-US"/>
        </w:rPr>
        <w:t xml:space="preserve"> ISBN-10: 1138885843</w:t>
      </w:r>
      <w:r w:rsidR="001566C2" w:rsidRPr="001566C2">
        <w:rPr>
          <w:rFonts w:asciiTheme="majorBidi" w:hAnsiTheme="majorBidi" w:cstheme="majorBidi"/>
          <w:color w:val="000000" w:themeColor="text1"/>
          <w:sz w:val="24"/>
          <w:szCs w:val="24"/>
          <w:lang w:val="en-US"/>
        </w:rPr>
        <w:t>.</w:t>
      </w:r>
    </w:p>
    <w:p w:rsidR="00FA33D3" w:rsidRPr="00FA33D3" w:rsidRDefault="00FA33D3" w:rsidP="002C2AF7">
      <w:pPr>
        <w:tabs>
          <w:tab w:val="left" w:pos="6379"/>
        </w:tabs>
        <w:spacing w:after="120" w:line="240" w:lineRule="auto"/>
        <w:ind w:left="567" w:right="2125"/>
        <w:jc w:val="both"/>
        <w:rPr>
          <w:rFonts w:asciiTheme="majorBidi" w:hAnsiTheme="majorBidi" w:cstheme="majorBidi"/>
          <w:color w:val="000000" w:themeColor="text1"/>
          <w:sz w:val="20"/>
          <w:szCs w:val="20"/>
          <w:lang w:val="en-US"/>
        </w:rPr>
      </w:pPr>
      <w:r w:rsidRPr="00FA33D3">
        <w:rPr>
          <w:rFonts w:asciiTheme="majorBidi" w:hAnsiTheme="majorBidi" w:cstheme="majorBidi"/>
          <w:color w:val="000000" w:themeColor="text1"/>
          <w:sz w:val="20"/>
          <w:szCs w:val="20"/>
          <w:lang w:val="en-US"/>
        </w:rPr>
        <w:t xml:space="preserve">Although there has not been the equivalent in Lebanon of the uprisings seen in other Arab countries, the fragile state has nevertheless been put under increased strain by the events in </w:t>
      </w:r>
      <w:proofErr w:type="spellStart"/>
      <w:r w:rsidRPr="00FA33D3">
        <w:rPr>
          <w:rFonts w:asciiTheme="majorBidi" w:hAnsiTheme="majorBidi" w:cstheme="majorBidi"/>
          <w:color w:val="000000" w:themeColor="text1"/>
          <w:sz w:val="20"/>
          <w:szCs w:val="20"/>
          <w:lang w:val="en-US"/>
        </w:rPr>
        <w:t>neighbouring</w:t>
      </w:r>
      <w:proofErr w:type="spellEnd"/>
      <w:r w:rsidRPr="00FA33D3">
        <w:rPr>
          <w:rFonts w:asciiTheme="majorBidi" w:hAnsiTheme="majorBidi" w:cstheme="majorBidi"/>
          <w:color w:val="000000" w:themeColor="text1"/>
          <w:sz w:val="20"/>
          <w:szCs w:val="20"/>
          <w:lang w:val="en-US"/>
        </w:rPr>
        <w:t xml:space="preserve"> countries. Over one million refugees, equal to one quarter of Lebanon’s population, have moved in from Syria, Sunni jihadists and Shi’a </w:t>
      </w:r>
      <w:proofErr w:type="spellStart"/>
      <w:r w:rsidRPr="00FA33D3">
        <w:rPr>
          <w:rFonts w:asciiTheme="majorBidi" w:hAnsiTheme="majorBidi" w:cstheme="majorBidi"/>
          <w:color w:val="000000" w:themeColor="text1"/>
          <w:sz w:val="20"/>
          <w:szCs w:val="20"/>
          <w:lang w:val="en-US"/>
        </w:rPr>
        <w:t>Hizbullah</w:t>
      </w:r>
      <w:proofErr w:type="spellEnd"/>
      <w:r w:rsidRPr="00FA33D3">
        <w:rPr>
          <w:rFonts w:asciiTheme="majorBidi" w:hAnsiTheme="majorBidi" w:cstheme="majorBidi"/>
          <w:color w:val="000000" w:themeColor="text1"/>
          <w:sz w:val="20"/>
          <w:szCs w:val="20"/>
          <w:lang w:val="en-US"/>
        </w:rPr>
        <w:t xml:space="preserve"> have engaged in some fighting, and both the economy and the delicate confessional balance of the country have been threatened. This book provides a comprehensive overview of the current situation in Lebanon, and a detailed assessment of the difficulties which Lebanon is currently facing.</w:t>
      </w:r>
      <w:r w:rsidRPr="00FA33D3">
        <w:t xml:space="preserve"> </w:t>
      </w:r>
    </w:p>
    <w:p w:rsidR="005154A1" w:rsidRPr="00E80BC0" w:rsidRDefault="00E80BC0" w:rsidP="00C57094">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Pr>
          <w:noProof/>
          <w:lang w:val="en-GB" w:eastAsia="en-GB"/>
        </w:rPr>
        <w:drawing>
          <wp:anchor distT="0" distB="0" distL="114300" distR="114300" simplePos="0" relativeHeight="251661312" behindDoc="0" locked="0" layoutInCell="1" allowOverlap="1" wp14:anchorId="63F5F421" wp14:editId="6DA374D8">
            <wp:simplePos x="0" y="0"/>
            <wp:positionH relativeFrom="column">
              <wp:posOffset>4263390</wp:posOffset>
            </wp:positionH>
            <wp:positionV relativeFrom="paragraph">
              <wp:posOffset>12700</wp:posOffset>
            </wp:positionV>
            <wp:extent cx="1144270" cy="1619250"/>
            <wp:effectExtent l="38100" t="38100" r="93980" b="952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270" cy="16192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154A1" w:rsidRPr="00C57094">
        <w:rPr>
          <w:rFonts w:asciiTheme="majorBidi" w:hAnsiTheme="majorBidi" w:cstheme="majorBidi"/>
          <w:i/>
          <w:iCs/>
          <w:color w:val="000000" w:themeColor="text1"/>
          <w:sz w:val="24"/>
          <w:szCs w:val="24"/>
          <w:lang w:val="en-US"/>
        </w:rPr>
        <w:t>Research Handbook: The UN in the Arab World</w:t>
      </w:r>
      <w:r w:rsidR="005154A1" w:rsidRPr="00C57094">
        <w:rPr>
          <w:rFonts w:asciiTheme="majorBidi" w:hAnsiTheme="majorBidi" w:cstheme="majorBidi"/>
          <w:color w:val="000000" w:themeColor="text1"/>
          <w:sz w:val="24"/>
          <w:szCs w:val="24"/>
          <w:lang w:val="en-US"/>
        </w:rPr>
        <w:t xml:space="preserve">. Beirut: </w:t>
      </w:r>
      <w:proofErr w:type="spellStart"/>
      <w:r w:rsidR="005154A1" w:rsidRPr="00C57094">
        <w:rPr>
          <w:rFonts w:asciiTheme="majorBidi" w:hAnsiTheme="majorBidi" w:cstheme="majorBidi"/>
          <w:color w:val="000000" w:themeColor="text1"/>
          <w:sz w:val="24"/>
          <w:szCs w:val="24"/>
          <w:lang w:val="en-US"/>
        </w:rPr>
        <w:t>Issam</w:t>
      </w:r>
      <w:proofErr w:type="spellEnd"/>
      <w:r w:rsidR="005154A1" w:rsidRPr="00C57094">
        <w:rPr>
          <w:rFonts w:asciiTheme="majorBidi" w:hAnsiTheme="majorBidi" w:cstheme="majorBidi"/>
          <w:color w:val="000000" w:themeColor="text1"/>
          <w:sz w:val="24"/>
          <w:szCs w:val="24"/>
          <w:lang w:val="en-US"/>
        </w:rPr>
        <w:t xml:space="preserve"> Fares Institute for Public Policy and International Affairs, American University of Beirut 2015, </w:t>
      </w:r>
      <w:r w:rsidR="005154A1" w:rsidRPr="00C57094">
        <w:rPr>
          <w:rFonts w:asciiTheme="majorBidi" w:hAnsiTheme="majorBidi" w:cstheme="majorBidi"/>
          <w:sz w:val="24"/>
          <w:szCs w:val="24"/>
        </w:rPr>
        <w:t>ISBN</w:t>
      </w:r>
      <w:r>
        <w:rPr>
          <w:rFonts w:asciiTheme="majorBidi" w:hAnsiTheme="majorBidi" w:cstheme="majorBidi"/>
          <w:sz w:val="24"/>
          <w:szCs w:val="24"/>
        </w:rPr>
        <w:t>:</w:t>
      </w:r>
      <w:r w:rsidR="005154A1" w:rsidRPr="00C57094">
        <w:rPr>
          <w:rFonts w:asciiTheme="majorBidi" w:hAnsiTheme="majorBidi" w:cstheme="majorBidi"/>
          <w:sz w:val="24"/>
          <w:szCs w:val="24"/>
        </w:rPr>
        <w:t xml:space="preserve"> 978-9953-586-19-9</w:t>
      </w:r>
      <w:r w:rsidR="008F3F7B">
        <w:rPr>
          <w:rFonts w:asciiTheme="majorBidi" w:hAnsiTheme="majorBidi" w:cstheme="majorBidi"/>
          <w:sz w:val="24"/>
          <w:szCs w:val="24"/>
        </w:rPr>
        <w:t>.</w:t>
      </w:r>
    </w:p>
    <w:p w:rsidR="00E80BC0" w:rsidRPr="00E80BC0" w:rsidRDefault="00E80BC0" w:rsidP="0003447F">
      <w:pPr>
        <w:pStyle w:val="Listenabsatz"/>
        <w:spacing w:after="120" w:line="240" w:lineRule="auto"/>
        <w:ind w:left="567" w:right="2125"/>
        <w:contextualSpacing w:val="0"/>
        <w:jc w:val="both"/>
        <w:rPr>
          <w:rFonts w:asciiTheme="majorBidi" w:hAnsiTheme="majorBidi" w:cstheme="majorBidi"/>
          <w:color w:val="000000" w:themeColor="text1"/>
          <w:sz w:val="20"/>
          <w:szCs w:val="20"/>
          <w:lang w:val="en-US"/>
        </w:rPr>
      </w:pPr>
      <w:r w:rsidRPr="00E80BC0">
        <w:rPr>
          <w:rFonts w:asciiTheme="majorBidi" w:hAnsiTheme="majorBidi" w:cstheme="majorBidi"/>
          <w:color w:val="000000" w:themeColor="text1"/>
          <w:sz w:val="20"/>
          <w:szCs w:val="20"/>
          <w:lang w:val="en-US"/>
        </w:rPr>
        <w:t>This research handbook provides guidance to students, researchers and practitioners on current UN affairs in the Middle East and Northern Africa. It offers entry-points for exploring the role of the UN in the Arab world while explaining the various facets of the world organization’s activities, which range from political and diplomatic efforts to humanitarian, hu</w:t>
      </w:r>
      <w:r w:rsidR="0003447F">
        <w:rPr>
          <w:rFonts w:asciiTheme="majorBidi" w:hAnsiTheme="majorBidi" w:cstheme="majorBidi"/>
          <w:color w:val="000000" w:themeColor="text1"/>
          <w:sz w:val="20"/>
          <w:szCs w:val="20"/>
          <w:lang w:val="en-US"/>
        </w:rPr>
        <w:t>man rights and economic issues.</w:t>
      </w:r>
      <w:r w:rsidRPr="00E80BC0">
        <w:rPr>
          <w:noProof/>
          <w:lang w:val="en-GB" w:eastAsia="en-GB"/>
        </w:rPr>
        <w:t xml:space="preserve"> </w:t>
      </w:r>
    </w:p>
    <w:p w:rsidR="005154A1" w:rsidRDefault="005154A1" w:rsidP="001566C2">
      <w:pPr>
        <w:spacing w:after="120"/>
        <w:ind w:left="567" w:hanging="567"/>
        <w:rPr>
          <w:rFonts w:asciiTheme="majorBidi" w:hAnsiTheme="majorBidi" w:cstheme="majorBidi"/>
          <w:bCs/>
          <w:color w:val="000000" w:themeColor="text1"/>
          <w:sz w:val="24"/>
          <w:szCs w:val="24"/>
          <w:lang w:val="en-US"/>
        </w:rPr>
      </w:pPr>
    </w:p>
    <w:p w:rsidR="007D5A0A" w:rsidRDefault="007D5A0A">
      <w:pPr>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br w:type="page"/>
      </w:r>
    </w:p>
    <w:p w:rsidR="001566C2" w:rsidRPr="001566C2" w:rsidRDefault="001566C2" w:rsidP="001566C2">
      <w:pPr>
        <w:spacing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lastRenderedPageBreak/>
        <w:t>Book Chapters</w:t>
      </w:r>
    </w:p>
    <w:p w:rsidR="004A35D5" w:rsidRPr="004A35D5" w:rsidRDefault="004A35D5" w:rsidP="00D3734E">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t>
      </w:r>
      <w:r w:rsidRPr="004A35D5">
        <w:rPr>
          <w:rFonts w:asciiTheme="majorBidi" w:hAnsiTheme="majorBidi" w:cstheme="majorBidi"/>
          <w:color w:val="000000" w:themeColor="text1"/>
          <w:sz w:val="24"/>
          <w:szCs w:val="24"/>
          <w:lang w:val="en-US"/>
        </w:rPr>
        <w:t>Legitimacy Defects and Legal Flaws of the Special Tribunal for Lebanon</w:t>
      </w:r>
      <w:r>
        <w:rPr>
          <w:rFonts w:asciiTheme="majorBidi" w:hAnsiTheme="majorBidi" w:cstheme="majorBidi"/>
          <w:color w:val="000000" w:themeColor="text1"/>
          <w:sz w:val="24"/>
          <w:szCs w:val="24"/>
          <w:lang w:val="en-US"/>
        </w:rPr>
        <w:t>:</w:t>
      </w:r>
      <w:r w:rsidRPr="004A35D5">
        <w:rPr>
          <w:rFonts w:asciiTheme="majorBidi" w:hAnsiTheme="majorBidi" w:cstheme="majorBidi"/>
          <w:color w:val="000000" w:themeColor="text1"/>
          <w:sz w:val="24"/>
          <w:szCs w:val="24"/>
          <w:lang w:val="en-US"/>
        </w:rPr>
        <w:t xml:space="preserve"> Dilemmas of the ‘Peace through Justice’ Theorem</w:t>
      </w:r>
      <w:r>
        <w:rPr>
          <w:rFonts w:asciiTheme="majorBidi" w:hAnsiTheme="majorBidi" w:cstheme="majorBidi"/>
          <w:color w:val="000000" w:themeColor="text1"/>
          <w:sz w:val="24"/>
          <w:szCs w:val="24"/>
          <w:lang w:val="en-US"/>
        </w:rPr>
        <w:t xml:space="preserve">”, </w:t>
      </w:r>
      <w:r w:rsidRPr="00D53DCF">
        <w:rPr>
          <w:rFonts w:asciiTheme="majorBidi" w:hAnsiTheme="majorBidi" w:cstheme="majorBidi"/>
          <w:i/>
          <w:iCs/>
          <w:color w:val="000000" w:themeColor="text1"/>
          <w:sz w:val="24"/>
          <w:szCs w:val="24"/>
          <w:lang w:val="en-US"/>
        </w:rPr>
        <w:t>Legitimacy and Effectiveness of International Criminal Tribunals</w:t>
      </w:r>
      <w:r w:rsidR="00D53DCF">
        <w:rPr>
          <w:rFonts w:asciiTheme="majorBidi" w:hAnsiTheme="majorBidi" w:cstheme="majorBidi"/>
          <w:color w:val="000000" w:themeColor="text1"/>
          <w:sz w:val="24"/>
          <w:szCs w:val="24"/>
          <w:lang w:val="en-US"/>
        </w:rPr>
        <w:t>, eds.</w:t>
      </w:r>
      <w:r w:rsidRPr="004A35D5">
        <w:rPr>
          <w:rFonts w:asciiTheme="majorBidi" w:hAnsiTheme="majorBidi" w:cstheme="majorBidi"/>
          <w:color w:val="000000" w:themeColor="text1"/>
          <w:sz w:val="24"/>
          <w:szCs w:val="24"/>
          <w:lang w:val="en-US"/>
        </w:rPr>
        <w:t xml:space="preserve"> Nobuo Hayashi and Cecilia </w:t>
      </w:r>
      <w:proofErr w:type="spellStart"/>
      <w:r w:rsidRPr="004A35D5">
        <w:rPr>
          <w:rFonts w:asciiTheme="majorBidi" w:hAnsiTheme="majorBidi" w:cstheme="majorBidi"/>
          <w:color w:val="000000" w:themeColor="text1"/>
          <w:sz w:val="24"/>
          <w:szCs w:val="24"/>
          <w:lang w:val="en-US"/>
        </w:rPr>
        <w:t>Bailliet</w:t>
      </w:r>
      <w:proofErr w:type="spellEnd"/>
      <w:r w:rsidR="00D53DCF">
        <w:rPr>
          <w:rFonts w:asciiTheme="majorBidi" w:hAnsiTheme="majorBidi" w:cstheme="majorBidi"/>
          <w:color w:val="000000" w:themeColor="text1"/>
          <w:sz w:val="24"/>
          <w:szCs w:val="24"/>
          <w:lang w:val="en-US"/>
        </w:rPr>
        <w:t>, Cambridge: Cambridge University Press, forthcoming.</w:t>
      </w:r>
    </w:p>
    <w:p w:rsidR="001566C2" w:rsidRPr="001566C2" w:rsidRDefault="001566C2" w:rsidP="00D87E6C">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“Cognitive Frames of Interpretation in International Law”, </w:t>
      </w:r>
      <w:r w:rsidRPr="001566C2">
        <w:rPr>
          <w:rFonts w:asciiTheme="majorBidi" w:hAnsiTheme="majorBidi" w:cstheme="majorBidi"/>
          <w:i/>
          <w:iCs/>
          <w:color w:val="000000" w:themeColor="text1"/>
          <w:sz w:val="24"/>
          <w:szCs w:val="24"/>
          <w:lang w:val="en-US"/>
        </w:rPr>
        <w:t>Interpretation in International Law</w:t>
      </w:r>
      <w:r w:rsidRPr="001566C2">
        <w:rPr>
          <w:rFonts w:asciiTheme="majorBidi" w:hAnsiTheme="majorBidi" w:cstheme="majorBidi"/>
          <w:color w:val="000000" w:themeColor="text1"/>
          <w:sz w:val="24"/>
          <w:szCs w:val="24"/>
          <w:lang w:val="en-US"/>
        </w:rPr>
        <w:t xml:space="preserve">, eds. Andrea Bianchi, Daniel Peat and Matthew Windsor, Oxford: Oxford University Press 2015, </w:t>
      </w:r>
      <w:r w:rsidR="00D87E6C">
        <w:rPr>
          <w:rFonts w:asciiTheme="majorBidi" w:hAnsiTheme="majorBidi" w:cstheme="majorBidi"/>
          <w:color w:val="000000" w:themeColor="text1"/>
          <w:sz w:val="24"/>
          <w:szCs w:val="24"/>
          <w:lang w:val="en-US"/>
        </w:rPr>
        <w:t>331-351</w:t>
      </w:r>
      <w:r w:rsidRPr="001566C2">
        <w:rPr>
          <w:rFonts w:asciiTheme="majorBidi" w:hAnsiTheme="majorBidi" w:cstheme="majorBidi"/>
          <w:color w:val="000000" w:themeColor="text1"/>
          <w:sz w:val="24"/>
          <w:szCs w:val="24"/>
          <w:lang w:val="en-US"/>
        </w:rPr>
        <w:t>.</w:t>
      </w:r>
    </w:p>
    <w:p w:rsidR="001566C2" w:rsidRPr="001566C2" w:rsidRDefault="001566C2" w:rsidP="003A43F3">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“Peace Settlements and the Prohibition of the Use of Force”, </w:t>
      </w:r>
      <w:r w:rsidRPr="001566C2">
        <w:rPr>
          <w:rFonts w:asciiTheme="majorBidi" w:hAnsiTheme="majorBidi" w:cstheme="majorBidi"/>
          <w:i/>
          <w:color w:val="000000" w:themeColor="text1"/>
          <w:sz w:val="24"/>
          <w:szCs w:val="24"/>
          <w:lang w:val="en-US"/>
        </w:rPr>
        <w:t>Handbook of the Prohibition of the Use of Force</w:t>
      </w:r>
      <w:r w:rsidRPr="001566C2">
        <w:rPr>
          <w:rFonts w:asciiTheme="majorBidi" w:hAnsiTheme="majorBidi" w:cstheme="majorBidi"/>
          <w:color w:val="000000" w:themeColor="text1"/>
          <w:sz w:val="24"/>
          <w:szCs w:val="24"/>
          <w:lang w:val="en-US"/>
        </w:rPr>
        <w:t>, ed. Marc Weller, Oxford: Oxford University Press 201</w:t>
      </w:r>
      <w:r w:rsidR="003A43F3">
        <w:rPr>
          <w:rFonts w:asciiTheme="majorBidi" w:hAnsiTheme="majorBidi" w:cstheme="majorBidi"/>
          <w:color w:val="000000" w:themeColor="text1"/>
          <w:sz w:val="24"/>
          <w:szCs w:val="24"/>
          <w:lang w:val="en-US"/>
        </w:rPr>
        <w:t>5</w:t>
      </w:r>
      <w:r w:rsidRPr="001566C2">
        <w:rPr>
          <w:rFonts w:asciiTheme="majorBidi" w:hAnsiTheme="majorBidi" w:cstheme="majorBidi"/>
          <w:color w:val="000000" w:themeColor="text1"/>
          <w:sz w:val="24"/>
          <w:szCs w:val="24"/>
          <w:lang w:val="en-US"/>
        </w:rPr>
        <w:t xml:space="preserve">, </w:t>
      </w:r>
      <w:r w:rsidR="003A43F3">
        <w:rPr>
          <w:rFonts w:asciiTheme="majorBidi" w:hAnsiTheme="majorBidi" w:cstheme="majorBidi"/>
          <w:color w:val="000000" w:themeColor="text1"/>
          <w:sz w:val="24"/>
          <w:szCs w:val="24"/>
          <w:lang w:val="en-US"/>
        </w:rPr>
        <w:t>961-987</w:t>
      </w:r>
      <w:r w:rsidRPr="001566C2">
        <w:rPr>
          <w:rFonts w:asciiTheme="majorBidi" w:hAnsiTheme="majorBidi" w:cstheme="majorBidi"/>
          <w:color w:val="000000" w:themeColor="text1"/>
          <w:sz w:val="24"/>
          <w:szCs w:val="24"/>
          <w:lang w:val="en-US"/>
        </w:rPr>
        <w:t>.</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“Conflict Termination from a Human Rights Perspective: State Transitions, Power-Sharing and the Definition of the ‘Post ‘”, </w:t>
      </w:r>
      <w:r w:rsidR="004451E7">
        <w:rPr>
          <w:rFonts w:asciiTheme="majorBidi" w:hAnsiTheme="majorBidi" w:cstheme="majorBidi"/>
          <w:i/>
          <w:color w:val="000000" w:themeColor="text1"/>
          <w:sz w:val="24"/>
          <w:szCs w:val="24"/>
          <w:lang w:val="en-US"/>
        </w:rPr>
        <w:t>Jus-Post-Bellum</w:t>
      </w:r>
      <w:r w:rsidRPr="001566C2">
        <w:rPr>
          <w:rFonts w:asciiTheme="majorBidi" w:hAnsiTheme="majorBidi" w:cstheme="majorBidi"/>
          <w:i/>
          <w:color w:val="000000" w:themeColor="text1"/>
          <w:sz w:val="24"/>
          <w:szCs w:val="24"/>
          <w:lang w:val="en-US"/>
        </w:rPr>
        <w:t>: Mapping the Normative Foundations,</w:t>
      </w:r>
      <w:r w:rsidRPr="001566C2">
        <w:rPr>
          <w:rFonts w:asciiTheme="majorBidi" w:hAnsiTheme="majorBidi" w:cstheme="majorBidi"/>
          <w:color w:val="000000" w:themeColor="text1"/>
          <w:sz w:val="24"/>
          <w:szCs w:val="24"/>
          <w:lang w:val="en-US"/>
        </w:rPr>
        <w:t xml:space="preserve"> eds. Carsten </w:t>
      </w:r>
      <w:proofErr w:type="spellStart"/>
      <w:r w:rsidRPr="001566C2">
        <w:rPr>
          <w:rFonts w:asciiTheme="majorBidi" w:hAnsiTheme="majorBidi" w:cstheme="majorBidi"/>
          <w:color w:val="000000" w:themeColor="text1"/>
          <w:sz w:val="24"/>
          <w:szCs w:val="24"/>
          <w:lang w:val="en-US"/>
        </w:rPr>
        <w:t>Stahn</w:t>
      </w:r>
      <w:proofErr w:type="spellEnd"/>
      <w:r w:rsidRPr="001566C2">
        <w:rPr>
          <w:rFonts w:asciiTheme="majorBidi" w:hAnsiTheme="majorBidi" w:cstheme="majorBidi"/>
          <w:color w:val="000000" w:themeColor="text1"/>
          <w:sz w:val="24"/>
          <w:szCs w:val="24"/>
          <w:lang w:val="en-US"/>
        </w:rPr>
        <w:t xml:space="preserve">, Jennifer </w:t>
      </w:r>
      <w:proofErr w:type="spellStart"/>
      <w:r w:rsidRPr="001566C2">
        <w:rPr>
          <w:rFonts w:asciiTheme="majorBidi" w:hAnsiTheme="majorBidi" w:cstheme="majorBidi"/>
          <w:color w:val="000000" w:themeColor="text1"/>
          <w:sz w:val="24"/>
          <w:szCs w:val="24"/>
          <w:lang w:val="en-US"/>
        </w:rPr>
        <w:t>Easterday</w:t>
      </w:r>
      <w:proofErr w:type="spellEnd"/>
      <w:r w:rsidRPr="001566C2">
        <w:rPr>
          <w:rFonts w:asciiTheme="majorBidi" w:hAnsiTheme="majorBidi" w:cstheme="majorBidi"/>
          <w:color w:val="000000" w:themeColor="text1"/>
          <w:sz w:val="24"/>
          <w:szCs w:val="24"/>
          <w:lang w:val="en-US"/>
        </w:rPr>
        <w:t xml:space="preserve"> and Jens Iverson, Oxford: Oxford University Press 2014, 315-333.</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rPr>
      </w:pPr>
      <w:r w:rsidRPr="001566C2">
        <w:rPr>
          <w:rFonts w:asciiTheme="majorBidi" w:hAnsiTheme="majorBidi" w:cstheme="majorBidi"/>
          <w:color w:val="000000" w:themeColor="text1"/>
          <w:sz w:val="24"/>
          <w:szCs w:val="24"/>
          <w:lang w:val="en-US"/>
        </w:rPr>
        <w:t>“</w:t>
      </w:r>
      <w:proofErr w:type="spellStart"/>
      <w:r w:rsidRPr="001566C2">
        <w:rPr>
          <w:rFonts w:asciiTheme="majorBidi" w:hAnsiTheme="majorBidi" w:cstheme="majorBidi"/>
          <w:color w:val="000000" w:themeColor="text1"/>
          <w:sz w:val="24"/>
          <w:szCs w:val="24"/>
          <w:lang w:val="en-US"/>
        </w:rPr>
        <w:t>Internationale</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lang w:val="en-US"/>
        </w:rPr>
        <w:t>Organisationen</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lang w:val="en-US"/>
        </w:rPr>
        <w:t>als</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lang w:val="en-US"/>
        </w:rPr>
        <w:t>Staatsersatz</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lang w:val="en-US"/>
        </w:rPr>
        <w:t>Bosnien-Herzegowina</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lang w:val="en-US"/>
        </w:rPr>
        <w:t>als</w:t>
      </w:r>
      <w:proofErr w:type="spellEnd"/>
      <w:r w:rsidRPr="001566C2">
        <w:rPr>
          <w:rFonts w:asciiTheme="majorBidi" w:hAnsiTheme="majorBidi" w:cstheme="majorBidi"/>
          <w:color w:val="000000" w:themeColor="text1"/>
          <w:sz w:val="24"/>
          <w:szCs w:val="24"/>
          <w:lang w:val="en-US"/>
        </w:rPr>
        <w:t xml:space="preserve"> Modell der </w:t>
      </w:r>
      <w:proofErr w:type="spellStart"/>
      <w:r w:rsidRPr="001566C2">
        <w:rPr>
          <w:rFonts w:asciiTheme="majorBidi" w:hAnsiTheme="majorBidi" w:cstheme="majorBidi"/>
          <w:color w:val="000000" w:themeColor="text1"/>
          <w:sz w:val="24"/>
          <w:szCs w:val="24"/>
          <w:lang w:val="en-US"/>
        </w:rPr>
        <w:t>Relativierung</w:t>
      </w:r>
      <w:proofErr w:type="spellEnd"/>
      <w:r w:rsidRPr="001566C2">
        <w:rPr>
          <w:rFonts w:asciiTheme="majorBidi" w:hAnsiTheme="majorBidi" w:cstheme="majorBidi"/>
          <w:color w:val="000000" w:themeColor="text1"/>
          <w:sz w:val="24"/>
          <w:szCs w:val="24"/>
          <w:lang w:val="en-US"/>
        </w:rPr>
        <w:t xml:space="preserve"> von </w:t>
      </w:r>
      <w:proofErr w:type="spellStart"/>
      <w:r w:rsidRPr="001566C2">
        <w:rPr>
          <w:rFonts w:asciiTheme="majorBidi" w:hAnsiTheme="majorBidi" w:cstheme="majorBidi"/>
          <w:color w:val="000000" w:themeColor="text1"/>
          <w:sz w:val="24"/>
          <w:szCs w:val="24"/>
          <w:lang w:val="en-US"/>
        </w:rPr>
        <w:t>Staatlichkeit</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i/>
          <w:iCs/>
          <w:color w:val="000000" w:themeColor="text1"/>
          <w:sz w:val="24"/>
          <w:szCs w:val="24"/>
          <w:lang w:val="en-US"/>
        </w:rPr>
        <w:t>Weltordnungsmodelle</w:t>
      </w:r>
      <w:proofErr w:type="spellEnd"/>
      <w:r w:rsidRPr="001566C2">
        <w:rPr>
          <w:rFonts w:asciiTheme="majorBidi" w:hAnsiTheme="majorBidi" w:cstheme="majorBidi"/>
          <w:i/>
          <w:iCs/>
          <w:color w:val="000000" w:themeColor="text1"/>
          <w:sz w:val="24"/>
          <w:szCs w:val="24"/>
          <w:lang w:val="en-US"/>
        </w:rPr>
        <w:t xml:space="preserve"> </w:t>
      </w:r>
      <w:proofErr w:type="spellStart"/>
      <w:r w:rsidRPr="001566C2">
        <w:rPr>
          <w:rFonts w:asciiTheme="majorBidi" w:hAnsiTheme="majorBidi" w:cstheme="majorBidi"/>
          <w:i/>
          <w:iCs/>
          <w:color w:val="000000" w:themeColor="text1"/>
          <w:sz w:val="24"/>
          <w:szCs w:val="24"/>
          <w:lang w:val="en-US"/>
        </w:rPr>
        <w:t>für</w:t>
      </w:r>
      <w:proofErr w:type="spellEnd"/>
      <w:r w:rsidRPr="001566C2">
        <w:rPr>
          <w:rFonts w:asciiTheme="majorBidi" w:hAnsiTheme="majorBidi" w:cstheme="majorBidi"/>
          <w:i/>
          <w:iCs/>
          <w:color w:val="000000" w:themeColor="text1"/>
          <w:sz w:val="24"/>
          <w:szCs w:val="24"/>
          <w:lang w:val="en-US"/>
        </w:rPr>
        <w:t xml:space="preserve"> das 21. </w:t>
      </w:r>
      <w:r w:rsidRPr="001566C2">
        <w:rPr>
          <w:rFonts w:asciiTheme="majorBidi" w:hAnsiTheme="majorBidi" w:cstheme="majorBidi"/>
          <w:i/>
          <w:iCs/>
          <w:color w:val="000000" w:themeColor="text1"/>
          <w:sz w:val="24"/>
          <w:szCs w:val="24"/>
        </w:rPr>
        <w:t>Jahrhundert: Völkerrechtliche Perspektiven</w:t>
      </w:r>
      <w:r w:rsidRPr="001566C2">
        <w:rPr>
          <w:rFonts w:asciiTheme="majorBidi" w:hAnsiTheme="majorBidi" w:cstheme="majorBidi"/>
          <w:iCs/>
          <w:color w:val="000000" w:themeColor="text1"/>
          <w:sz w:val="24"/>
          <w:szCs w:val="24"/>
        </w:rPr>
        <w:t>,</w:t>
      </w:r>
      <w:r w:rsidRPr="001566C2">
        <w:rPr>
          <w:rFonts w:asciiTheme="majorBidi" w:hAnsiTheme="majorBidi" w:cstheme="majorBidi"/>
          <w:i/>
          <w:iCs/>
          <w:color w:val="000000" w:themeColor="text1"/>
          <w:sz w:val="24"/>
          <w:szCs w:val="24"/>
        </w:rPr>
        <w:t xml:space="preserve"> </w:t>
      </w:r>
      <w:proofErr w:type="spellStart"/>
      <w:r w:rsidRPr="001566C2">
        <w:rPr>
          <w:rFonts w:asciiTheme="majorBidi" w:hAnsiTheme="majorBidi" w:cstheme="majorBidi"/>
          <w:color w:val="000000" w:themeColor="text1"/>
          <w:sz w:val="24"/>
          <w:szCs w:val="24"/>
        </w:rPr>
        <w:t>ed</w:t>
      </w:r>
      <w:proofErr w:type="spellEnd"/>
      <w:r w:rsidRPr="001566C2">
        <w:rPr>
          <w:rFonts w:asciiTheme="majorBidi" w:hAnsiTheme="majorBidi" w:cstheme="majorBidi"/>
          <w:color w:val="000000" w:themeColor="text1"/>
          <w:sz w:val="24"/>
          <w:szCs w:val="24"/>
        </w:rPr>
        <w:t>.</w:t>
      </w:r>
      <w:r w:rsidRPr="001566C2">
        <w:rPr>
          <w:rFonts w:asciiTheme="majorBidi" w:hAnsiTheme="majorBidi" w:cstheme="majorBidi"/>
          <w:i/>
          <w:iCs/>
          <w:color w:val="000000" w:themeColor="text1"/>
          <w:sz w:val="24"/>
          <w:szCs w:val="24"/>
        </w:rPr>
        <w:t xml:space="preserve"> </w:t>
      </w:r>
      <w:r w:rsidRPr="001566C2">
        <w:rPr>
          <w:rFonts w:asciiTheme="majorBidi" w:hAnsiTheme="majorBidi" w:cstheme="majorBidi"/>
          <w:color w:val="000000" w:themeColor="text1"/>
          <w:sz w:val="24"/>
          <w:szCs w:val="24"/>
        </w:rPr>
        <w:t xml:space="preserve">Christian </w:t>
      </w:r>
      <w:proofErr w:type="spellStart"/>
      <w:r w:rsidRPr="001566C2">
        <w:rPr>
          <w:rFonts w:asciiTheme="majorBidi" w:hAnsiTheme="majorBidi" w:cstheme="majorBidi"/>
          <w:color w:val="000000" w:themeColor="text1"/>
          <w:sz w:val="24"/>
          <w:szCs w:val="24"/>
        </w:rPr>
        <w:t>Tomuschat</w:t>
      </w:r>
      <w:proofErr w:type="spellEnd"/>
      <w:r w:rsidRPr="001566C2">
        <w:rPr>
          <w:rFonts w:asciiTheme="majorBidi" w:hAnsiTheme="majorBidi" w:cstheme="majorBidi"/>
          <w:color w:val="000000" w:themeColor="text1"/>
          <w:sz w:val="24"/>
          <w:szCs w:val="24"/>
        </w:rPr>
        <w:t>, Baden-Baden: Nomos Verlag 2009, 163-208.</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rPr>
      </w:pPr>
      <w:r w:rsidRPr="001566C2">
        <w:rPr>
          <w:rFonts w:asciiTheme="majorBidi" w:hAnsiTheme="majorBidi" w:cstheme="majorBidi"/>
          <w:color w:val="000000" w:themeColor="text1"/>
          <w:sz w:val="24"/>
          <w:szCs w:val="24"/>
          <w:lang w:val="en-US"/>
        </w:rPr>
        <w:t xml:space="preserve">“EU Law and Legislation”, </w:t>
      </w:r>
      <w:r w:rsidRPr="001566C2">
        <w:rPr>
          <w:rFonts w:asciiTheme="majorBidi" w:hAnsiTheme="majorBidi" w:cstheme="majorBidi"/>
          <w:i/>
          <w:iCs/>
          <w:color w:val="000000" w:themeColor="text1"/>
          <w:sz w:val="24"/>
          <w:szCs w:val="24"/>
          <w:lang w:val="en-US"/>
        </w:rPr>
        <w:t>The CIIP Handbook 2008/2009</w:t>
      </w:r>
      <w:r w:rsidRPr="001566C2">
        <w:rPr>
          <w:rFonts w:asciiTheme="majorBidi" w:hAnsiTheme="majorBidi" w:cstheme="majorBidi"/>
          <w:color w:val="000000" w:themeColor="text1"/>
          <w:sz w:val="24"/>
          <w:szCs w:val="24"/>
          <w:lang w:val="en-US"/>
        </w:rPr>
        <w:t xml:space="preserve">, eds. Andreas Wenger, Victor </w:t>
      </w:r>
      <w:proofErr w:type="spellStart"/>
      <w:r w:rsidRPr="001566C2">
        <w:rPr>
          <w:rFonts w:asciiTheme="majorBidi" w:hAnsiTheme="majorBidi" w:cstheme="majorBidi"/>
          <w:color w:val="000000" w:themeColor="text1"/>
          <w:sz w:val="24"/>
          <w:szCs w:val="24"/>
          <w:lang w:val="en-US"/>
        </w:rPr>
        <w:t>Mauer</w:t>
      </w:r>
      <w:proofErr w:type="spellEnd"/>
      <w:r w:rsidRPr="001566C2">
        <w:rPr>
          <w:rFonts w:asciiTheme="majorBidi" w:hAnsiTheme="majorBidi" w:cstheme="majorBidi"/>
          <w:color w:val="000000" w:themeColor="text1"/>
          <w:sz w:val="24"/>
          <w:szCs w:val="24"/>
          <w:lang w:val="en-US"/>
        </w:rPr>
        <w:t xml:space="preserve"> and Myriam Dunn </w:t>
      </w:r>
      <w:proofErr w:type="spellStart"/>
      <w:r w:rsidRPr="001566C2">
        <w:rPr>
          <w:rFonts w:asciiTheme="majorBidi" w:hAnsiTheme="majorBidi" w:cstheme="majorBidi"/>
          <w:color w:val="000000" w:themeColor="text1"/>
          <w:sz w:val="24"/>
          <w:szCs w:val="24"/>
          <w:lang w:val="en-US"/>
        </w:rPr>
        <w:t>Cavelty</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rPr>
        <w:t>Zurich</w:t>
      </w:r>
      <w:proofErr w:type="spellEnd"/>
      <w:r w:rsidRPr="001566C2">
        <w:rPr>
          <w:rFonts w:asciiTheme="majorBidi" w:hAnsiTheme="majorBidi" w:cstheme="majorBidi"/>
          <w:color w:val="000000" w:themeColor="text1"/>
          <w:sz w:val="24"/>
          <w:szCs w:val="24"/>
        </w:rPr>
        <w:t xml:space="preserve">: ETH </w:t>
      </w:r>
      <w:proofErr w:type="spellStart"/>
      <w:r w:rsidRPr="001566C2">
        <w:rPr>
          <w:rFonts w:asciiTheme="majorBidi" w:hAnsiTheme="majorBidi" w:cstheme="majorBidi"/>
          <w:color w:val="000000" w:themeColor="text1"/>
          <w:sz w:val="24"/>
          <w:szCs w:val="24"/>
        </w:rPr>
        <w:t>Zurich</w:t>
      </w:r>
      <w:proofErr w:type="spellEnd"/>
      <w:r w:rsidRPr="001566C2">
        <w:rPr>
          <w:rFonts w:asciiTheme="majorBidi" w:hAnsiTheme="majorBidi" w:cstheme="majorBidi"/>
          <w:color w:val="000000" w:themeColor="text1"/>
          <w:sz w:val="24"/>
          <w:szCs w:val="24"/>
        </w:rPr>
        <w:t xml:space="preserve"> 2008, 478-483.</w:t>
      </w:r>
    </w:p>
    <w:p w:rsidR="001566C2" w:rsidRPr="001566C2" w:rsidRDefault="00A559D1"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w:t>
      </w:r>
      <w:r w:rsidR="001566C2" w:rsidRPr="001566C2">
        <w:rPr>
          <w:rFonts w:asciiTheme="majorBidi" w:hAnsiTheme="majorBidi" w:cstheme="majorBidi"/>
          <w:color w:val="000000" w:themeColor="text1"/>
          <w:sz w:val="24"/>
          <w:szCs w:val="24"/>
          <w:lang w:val="en-US"/>
        </w:rPr>
        <w:t xml:space="preserve">EU Law and Legislation”, </w:t>
      </w:r>
      <w:r w:rsidR="001566C2" w:rsidRPr="001566C2">
        <w:rPr>
          <w:rFonts w:asciiTheme="majorBidi" w:hAnsiTheme="majorBidi" w:cstheme="majorBidi"/>
          <w:i/>
          <w:iCs/>
          <w:color w:val="000000" w:themeColor="text1"/>
          <w:sz w:val="24"/>
          <w:szCs w:val="24"/>
          <w:lang w:val="en-US"/>
        </w:rPr>
        <w:t>The International Critical Information Infrastructure Protection (CIIP) Handbook: Analyzing Issues, Challenges, and Prospects,</w:t>
      </w:r>
      <w:r w:rsidR="001566C2" w:rsidRPr="001566C2">
        <w:rPr>
          <w:rFonts w:asciiTheme="majorBidi" w:hAnsiTheme="majorBidi" w:cstheme="majorBidi"/>
          <w:color w:val="000000" w:themeColor="text1"/>
          <w:sz w:val="24"/>
          <w:szCs w:val="24"/>
          <w:lang w:val="en-US"/>
        </w:rPr>
        <w:t xml:space="preserve"> </w:t>
      </w:r>
      <w:r w:rsidR="001566C2" w:rsidRPr="001566C2">
        <w:rPr>
          <w:rFonts w:asciiTheme="majorBidi" w:hAnsiTheme="majorBidi" w:cstheme="majorBidi"/>
          <w:color w:val="000000" w:themeColor="text1"/>
          <w:sz w:val="24"/>
          <w:szCs w:val="24"/>
        </w:rPr>
        <w:t xml:space="preserve">Vol. I, </w:t>
      </w:r>
      <w:proofErr w:type="spellStart"/>
      <w:r w:rsidR="001566C2" w:rsidRPr="001566C2">
        <w:rPr>
          <w:rFonts w:asciiTheme="majorBidi" w:hAnsiTheme="majorBidi" w:cstheme="majorBidi"/>
          <w:color w:val="000000" w:themeColor="text1"/>
          <w:sz w:val="24"/>
          <w:szCs w:val="24"/>
        </w:rPr>
        <w:t>eds</w:t>
      </w:r>
      <w:proofErr w:type="spellEnd"/>
      <w:r w:rsidR="001566C2" w:rsidRPr="001566C2">
        <w:rPr>
          <w:rFonts w:asciiTheme="majorBidi" w:hAnsiTheme="majorBidi" w:cstheme="majorBidi"/>
          <w:color w:val="000000" w:themeColor="text1"/>
          <w:sz w:val="24"/>
          <w:szCs w:val="24"/>
        </w:rPr>
        <w:t xml:space="preserve">. Andreas Wenger </w:t>
      </w:r>
      <w:proofErr w:type="spellStart"/>
      <w:r w:rsidR="001566C2" w:rsidRPr="001566C2">
        <w:rPr>
          <w:rFonts w:asciiTheme="majorBidi" w:hAnsiTheme="majorBidi" w:cstheme="majorBidi"/>
          <w:color w:val="000000" w:themeColor="text1"/>
          <w:sz w:val="24"/>
          <w:szCs w:val="24"/>
        </w:rPr>
        <w:t>and</w:t>
      </w:r>
      <w:proofErr w:type="spellEnd"/>
      <w:r w:rsidR="001566C2" w:rsidRPr="001566C2">
        <w:rPr>
          <w:rFonts w:asciiTheme="majorBidi" w:hAnsiTheme="majorBidi" w:cstheme="majorBidi"/>
          <w:color w:val="000000" w:themeColor="text1"/>
          <w:sz w:val="24"/>
          <w:szCs w:val="24"/>
        </w:rPr>
        <w:t xml:space="preserve"> Victor Mauer, </w:t>
      </w:r>
      <w:proofErr w:type="spellStart"/>
      <w:r w:rsidR="001566C2" w:rsidRPr="001566C2">
        <w:rPr>
          <w:rFonts w:asciiTheme="majorBidi" w:hAnsiTheme="majorBidi" w:cstheme="majorBidi"/>
          <w:color w:val="000000" w:themeColor="text1"/>
          <w:sz w:val="24"/>
          <w:szCs w:val="24"/>
        </w:rPr>
        <w:t>Zurich</w:t>
      </w:r>
      <w:proofErr w:type="spellEnd"/>
      <w:r w:rsidR="001566C2" w:rsidRPr="001566C2">
        <w:rPr>
          <w:rFonts w:asciiTheme="majorBidi" w:hAnsiTheme="majorBidi" w:cstheme="majorBidi"/>
          <w:color w:val="000000" w:themeColor="text1"/>
          <w:sz w:val="24"/>
          <w:szCs w:val="24"/>
        </w:rPr>
        <w:t xml:space="preserve">: ETH </w:t>
      </w:r>
      <w:proofErr w:type="spellStart"/>
      <w:r w:rsidR="001566C2" w:rsidRPr="001566C2">
        <w:rPr>
          <w:rFonts w:asciiTheme="majorBidi" w:hAnsiTheme="majorBidi" w:cstheme="majorBidi"/>
          <w:color w:val="000000" w:themeColor="text1"/>
          <w:sz w:val="24"/>
          <w:szCs w:val="24"/>
        </w:rPr>
        <w:t>Zurich</w:t>
      </w:r>
      <w:proofErr w:type="spellEnd"/>
      <w:r w:rsidR="001566C2" w:rsidRPr="001566C2">
        <w:rPr>
          <w:rFonts w:asciiTheme="majorBidi" w:hAnsiTheme="majorBidi" w:cstheme="majorBidi"/>
          <w:color w:val="000000" w:themeColor="text1"/>
          <w:sz w:val="24"/>
          <w:szCs w:val="24"/>
        </w:rPr>
        <w:t xml:space="preserve"> 2006, 353-357.</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rPr>
      </w:pPr>
      <w:r w:rsidRPr="001566C2">
        <w:rPr>
          <w:rFonts w:asciiTheme="majorBidi" w:hAnsiTheme="majorBidi" w:cstheme="majorBidi"/>
          <w:color w:val="000000" w:themeColor="text1"/>
          <w:sz w:val="24"/>
          <w:szCs w:val="24"/>
        </w:rPr>
        <w:t xml:space="preserve">„Tschetschenische Klagen vor dem Europäischen Gerichtshof für Menschenrechte“, </w:t>
      </w:r>
      <w:r w:rsidRPr="001566C2">
        <w:rPr>
          <w:rFonts w:asciiTheme="majorBidi" w:hAnsiTheme="majorBidi" w:cstheme="majorBidi"/>
          <w:i/>
          <w:iCs/>
          <w:color w:val="000000" w:themeColor="text1"/>
          <w:sz w:val="24"/>
          <w:szCs w:val="24"/>
        </w:rPr>
        <w:t>Tschetschenien</w:t>
      </w:r>
      <w:r w:rsidRPr="001566C2">
        <w:rPr>
          <w:rFonts w:asciiTheme="majorBidi" w:hAnsiTheme="majorBidi" w:cstheme="majorBidi"/>
          <w:iCs/>
          <w:color w:val="000000" w:themeColor="text1"/>
          <w:sz w:val="24"/>
          <w:szCs w:val="24"/>
        </w:rPr>
        <w:t>,</w:t>
      </w:r>
      <w:r w:rsidRPr="001566C2">
        <w:rPr>
          <w:rFonts w:asciiTheme="majorBidi" w:hAnsiTheme="majorBidi" w:cstheme="majorBidi"/>
          <w:i/>
          <w:iCs/>
          <w:color w:val="000000" w:themeColor="text1"/>
          <w:sz w:val="24"/>
          <w:szCs w:val="24"/>
        </w:rPr>
        <w:t xml:space="preserve"> </w:t>
      </w:r>
      <w:r w:rsidRPr="001566C2">
        <w:rPr>
          <w:rFonts w:asciiTheme="majorBidi" w:hAnsiTheme="majorBidi" w:cstheme="majorBidi"/>
          <w:color w:val="000000" w:themeColor="text1"/>
          <w:sz w:val="24"/>
          <w:szCs w:val="24"/>
        </w:rPr>
        <w:t>Hrsg. Bildungswerk der Heinrich Böll Stiftung: Berlin 2006, 32.</w:t>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Journal</w:t>
      </w:r>
      <w:r w:rsidR="00A021D0">
        <w:rPr>
          <w:rFonts w:asciiTheme="majorBidi" w:hAnsiTheme="majorBidi" w:cstheme="majorBidi"/>
          <w:bCs/>
          <w:color w:val="000000" w:themeColor="text1"/>
          <w:sz w:val="24"/>
          <w:szCs w:val="24"/>
          <w:lang w:val="en-US"/>
        </w:rPr>
        <w:t>/ Yearbook</w:t>
      </w:r>
      <w:r w:rsidRPr="001566C2">
        <w:rPr>
          <w:rFonts w:asciiTheme="majorBidi" w:hAnsiTheme="majorBidi" w:cstheme="majorBidi"/>
          <w:bCs/>
          <w:color w:val="000000" w:themeColor="text1"/>
          <w:sz w:val="24"/>
          <w:szCs w:val="24"/>
          <w:lang w:val="en-US"/>
        </w:rPr>
        <w:t xml:space="preserve"> Articles</w:t>
      </w:r>
    </w:p>
    <w:p w:rsidR="002E4A14" w:rsidRDefault="002E4A14" w:rsidP="0090367D">
      <w:pPr>
        <w:pStyle w:val="Listenabsatz"/>
        <w:numPr>
          <w:ilvl w:val="0"/>
          <w:numId w:val="25"/>
        </w:numPr>
        <w:tabs>
          <w:tab w:val="left" w:pos="567"/>
        </w:tabs>
        <w:spacing w:after="120" w:line="240" w:lineRule="auto"/>
        <w:ind w:left="567" w:hanging="567"/>
        <w:contextualSpacing w:val="0"/>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t>
      </w:r>
      <w:r w:rsidRPr="002E4A14">
        <w:rPr>
          <w:rFonts w:asciiTheme="majorBidi" w:hAnsiTheme="majorBidi" w:cstheme="majorBidi"/>
          <w:color w:val="000000" w:themeColor="text1"/>
          <w:sz w:val="24"/>
          <w:szCs w:val="24"/>
          <w:lang w:val="en-US"/>
        </w:rPr>
        <w:t>Normative Limits of Peace Negotiations: Questions, Guidance and Prospects</w:t>
      </w:r>
      <w:r>
        <w:rPr>
          <w:rFonts w:asciiTheme="majorBidi" w:hAnsiTheme="majorBidi" w:cstheme="majorBidi"/>
          <w:color w:val="000000" w:themeColor="text1"/>
          <w:sz w:val="24"/>
          <w:szCs w:val="24"/>
          <w:lang w:val="en-US"/>
        </w:rPr>
        <w:t xml:space="preserve">”, </w:t>
      </w:r>
      <w:r w:rsidRPr="002E4A14">
        <w:rPr>
          <w:rFonts w:asciiTheme="majorBidi" w:hAnsiTheme="majorBidi" w:cstheme="majorBidi"/>
          <w:i/>
          <w:iCs/>
          <w:color w:val="000000" w:themeColor="text1"/>
          <w:sz w:val="24"/>
          <w:szCs w:val="24"/>
          <w:lang w:val="en-US"/>
        </w:rPr>
        <w:t>Global Policy</w:t>
      </w:r>
      <w:r>
        <w:rPr>
          <w:rFonts w:asciiTheme="majorBidi" w:hAnsiTheme="majorBidi" w:cstheme="majorBidi"/>
          <w:color w:val="000000" w:themeColor="text1"/>
          <w:sz w:val="24"/>
          <w:szCs w:val="24"/>
          <w:lang w:val="en-US"/>
        </w:rPr>
        <w:t xml:space="preserve"> </w:t>
      </w:r>
      <w:r w:rsidR="00A329FA">
        <w:rPr>
          <w:rFonts w:asciiTheme="majorBidi" w:hAnsiTheme="majorBidi" w:cstheme="majorBidi"/>
          <w:color w:val="000000" w:themeColor="text1"/>
          <w:sz w:val="24"/>
          <w:szCs w:val="24"/>
          <w:lang w:val="en-US"/>
        </w:rPr>
        <w:t xml:space="preserve">(2016), </w:t>
      </w:r>
      <w:r w:rsidR="0090367D">
        <w:rPr>
          <w:rFonts w:asciiTheme="majorBidi" w:hAnsiTheme="majorBidi" w:cstheme="majorBidi"/>
          <w:color w:val="000000" w:themeColor="text1"/>
          <w:sz w:val="24"/>
          <w:szCs w:val="24"/>
          <w:lang w:val="en-US"/>
        </w:rPr>
        <w:t>Vol. 7, No. 4 (2016): 261-266</w:t>
      </w:r>
      <w:r>
        <w:rPr>
          <w:rFonts w:asciiTheme="majorBidi" w:hAnsiTheme="majorBidi" w:cstheme="majorBidi"/>
          <w:color w:val="000000" w:themeColor="text1"/>
          <w:sz w:val="24"/>
          <w:szCs w:val="24"/>
          <w:lang w:val="en-US"/>
        </w:rPr>
        <w:t>.</w:t>
      </w:r>
    </w:p>
    <w:p w:rsidR="001566C2" w:rsidRPr="004A12A9" w:rsidRDefault="001566C2" w:rsidP="007B5C5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“Human Security: Concept and Evolution</w:t>
      </w:r>
      <w:r w:rsidR="004A12A9">
        <w:rPr>
          <w:rFonts w:asciiTheme="majorBidi" w:hAnsiTheme="majorBidi" w:cstheme="majorBidi"/>
          <w:color w:val="000000" w:themeColor="text1"/>
          <w:sz w:val="24"/>
          <w:szCs w:val="24"/>
          <w:lang w:val="en-US"/>
        </w:rPr>
        <w:t xml:space="preserve"> </w:t>
      </w:r>
      <w:r w:rsidR="004A12A9" w:rsidRPr="004A12A9">
        <w:rPr>
          <w:rFonts w:asciiTheme="majorBidi" w:hAnsiTheme="majorBidi" w:cstheme="majorBidi"/>
          <w:color w:val="000000" w:themeColor="text1"/>
          <w:sz w:val="24"/>
          <w:szCs w:val="24"/>
          <w:lang w:val="en-US"/>
        </w:rPr>
        <w:t>in the United Nations</w:t>
      </w:r>
      <w:r w:rsidRPr="004A12A9">
        <w:rPr>
          <w:rFonts w:asciiTheme="majorBidi" w:hAnsiTheme="majorBidi" w:cstheme="majorBidi"/>
          <w:color w:val="000000" w:themeColor="text1"/>
          <w:sz w:val="24"/>
          <w:szCs w:val="24"/>
          <w:lang w:val="en-US"/>
        </w:rPr>
        <w:t xml:space="preserve">”, </w:t>
      </w:r>
      <w:r w:rsidRPr="004A12A9">
        <w:rPr>
          <w:rFonts w:asciiTheme="majorBidi" w:hAnsiTheme="majorBidi" w:cstheme="majorBidi"/>
          <w:i/>
          <w:iCs/>
          <w:color w:val="000000" w:themeColor="text1"/>
          <w:sz w:val="24"/>
          <w:szCs w:val="24"/>
          <w:lang w:val="en-US"/>
        </w:rPr>
        <w:t>Max Planck Yearbook of United Nations Law</w:t>
      </w:r>
      <w:r w:rsidR="004A12A9" w:rsidRPr="004A12A9">
        <w:rPr>
          <w:rFonts w:asciiTheme="majorBidi" w:hAnsiTheme="majorBidi" w:cstheme="majorBidi"/>
          <w:color w:val="000000" w:themeColor="text1"/>
          <w:sz w:val="24"/>
          <w:szCs w:val="24"/>
          <w:lang w:val="en-US"/>
        </w:rPr>
        <w:t xml:space="preserve">, Vol. 18 </w:t>
      </w:r>
      <w:r w:rsidR="007B5C57">
        <w:rPr>
          <w:rFonts w:asciiTheme="majorBidi" w:hAnsiTheme="majorBidi" w:cstheme="majorBidi"/>
          <w:color w:val="000000" w:themeColor="text1"/>
          <w:sz w:val="24"/>
          <w:szCs w:val="24"/>
          <w:lang w:val="en-US"/>
        </w:rPr>
        <w:t>(2014): 3-31</w:t>
      </w:r>
      <w:r w:rsidRPr="004A12A9">
        <w:rPr>
          <w:rFonts w:asciiTheme="majorBidi" w:hAnsiTheme="majorBidi" w:cstheme="majorBidi"/>
          <w:color w:val="000000" w:themeColor="text1"/>
          <w:sz w:val="24"/>
          <w:szCs w:val="24"/>
          <w:lang w:val="en-US"/>
        </w:rPr>
        <w:t>.</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“The Sea as a Battlefield: </w:t>
      </w:r>
      <w:proofErr w:type="spellStart"/>
      <w:r w:rsidRPr="001566C2">
        <w:rPr>
          <w:rFonts w:asciiTheme="majorBidi" w:hAnsiTheme="majorBidi" w:cstheme="majorBidi"/>
          <w:color w:val="000000" w:themeColor="text1"/>
          <w:sz w:val="24"/>
          <w:szCs w:val="24"/>
          <w:lang w:val="en-US"/>
        </w:rPr>
        <w:t>Schwerpunktbereichsklausur</w:t>
      </w:r>
      <w:proofErr w:type="spellEnd"/>
      <w:r w:rsidRPr="001566C2">
        <w:rPr>
          <w:rFonts w:asciiTheme="majorBidi" w:hAnsiTheme="majorBidi" w:cstheme="majorBidi"/>
          <w:color w:val="000000" w:themeColor="text1"/>
          <w:sz w:val="24"/>
          <w:szCs w:val="24"/>
          <w:lang w:val="en-US"/>
        </w:rPr>
        <w:t xml:space="preserve"> </w:t>
      </w:r>
      <w:proofErr w:type="spellStart"/>
      <w:r w:rsidRPr="001566C2">
        <w:rPr>
          <w:rFonts w:asciiTheme="majorBidi" w:hAnsiTheme="majorBidi" w:cstheme="majorBidi"/>
          <w:color w:val="000000" w:themeColor="text1"/>
          <w:sz w:val="24"/>
          <w:szCs w:val="24"/>
          <w:lang w:val="en-US"/>
        </w:rPr>
        <w:t>Völkerrecht</w:t>
      </w:r>
      <w:proofErr w:type="spellEnd"/>
      <w:r w:rsidRPr="001566C2">
        <w:rPr>
          <w:rFonts w:asciiTheme="majorBidi" w:hAnsiTheme="majorBidi" w:cstheme="majorBidi"/>
          <w:color w:val="000000" w:themeColor="text1"/>
          <w:sz w:val="24"/>
          <w:szCs w:val="24"/>
          <w:lang w:val="en-US"/>
        </w:rPr>
        <w:t>”,</w:t>
      </w:r>
      <w:r w:rsidRPr="001566C2">
        <w:rPr>
          <w:rFonts w:asciiTheme="majorBidi" w:hAnsiTheme="majorBidi" w:cstheme="majorBidi"/>
          <w:sz w:val="24"/>
          <w:szCs w:val="24"/>
        </w:rPr>
        <w:t xml:space="preserve"> </w:t>
      </w:r>
      <w:proofErr w:type="spellStart"/>
      <w:r w:rsidRPr="001566C2">
        <w:rPr>
          <w:rFonts w:asciiTheme="majorBidi" w:hAnsiTheme="majorBidi" w:cstheme="majorBidi"/>
          <w:i/>
          <w:iCs/>
          <w:color w:val="000000" w:themeColor="text1"/>
          <w:sz w:val="24"/>
          <w:szCs w:val="24"/>
          <w:lang w:val="en-US"/>
        </w:rPr>
        <w:t>Juristische</w:t>
      </w:r>
      <w:proofErr w:type="spellEnd"/>
      <w:r w:rsidRPr="001566C2">
        <w:rPr>
          <w:rFonts w:asciiTheme="majorBidi" w:hAnsiTheme="majorBidi" w:cstheme="majorBidi"/>
          <w:i/>
          <w:iCs/>
          <w:color w:val="000000" w:themeColor="text1"/>
          <w:sz w:val="24"/>
          <w:szCs w:val="24"/>
          <w:lang w:val="en-US"/>
        </w:rPr>
        <w:t xml:space="preserve"> </w:t>
      </w:r>
      <w:proofErr w:type="spellStart"/>
      <w:r w:rsidRPr="001566C2">
        <w:rPr>
          <w:rFonts w:asciiTheme="majorBidi" w:hAnsiTheme="majorBidi" w:cstheme="majorBidi"/>
          <w:i/>
          <w:iCs/>
          <w:color w:val="000000" w:themeColor="text1"/>
          <w:sz w:val="24"/>
          <w:szCs w:val="24"/>
          <w:lang w:val="en-US"/>
        </w:rPr>
        <w:t>Schulung</w:t>
      </w:r>
      <w:proofErr w:type="spellEnd"/>
      <w:r w:rsidRPr="001566C2">
        <w:rPr>
          <w:rFonts w:asciiTheme="majorBidi" w:hAnsiTheme="majorBidi" w:cstheme="majorBidi"/>
          <w:i/>
          <w:iCs/>
          <w:color w:val="000000" w:themeColor="text1"/>
          <w:sz w:val="24"/>
          <w:szCs w:val="24"/>
          <w:lang w:val="en-US"/>
        </w:rPr>
        <w:t xml:space="preserve"> (</w:t>
      </w:r>
      <w:proofErr w:type="spellStart"/>
      <w:r w:rsidRPr="001566C2">
        <w:rPr>
          <w:rFonts w:asciiTheme="majorBidi" w:hAnsiTheme="majorBidi" w:cstheme="majorBidi"/>
          <w:i/>
          <w:iCs/>
          <w:color w:val="000000" w:themeColor="text1"/>
          <w:sz w:val="24"/>
          <w:szCs w:val="24"/>
          <w:lang w:val="en-US"/>
        </w:rPr>
        <w:t>JuS</w:t>
      </w:r>
      <w:proofErr w:type="spellEnd"/>
      <w:r w:rsidRPr="001566C2">
        <w:rPr>
          <w:rFonts w:asciiTheme="majorBidi" w:hAnsiTheme="majorBidi" w:cstheme="majorBidi"/>
          <w:i/>
          <w:iCs/>
          <w:color w:val="000000" w:themeColor="text1"/>
          <w:sz w:val="24"/>
          <w:szCs w:val="24"/>
          <w:lang w:val="en-US"/>
        </w:rPr>
        <w:t>-Extra)</w:t>
      </w:r>
      <w:r w:rsidRPr="001566C2">
        <w:rPr>
          <w:rFonts w:asciiTheme="majorBidi" w:hAnsiTheme="majorBidi" w:cstheme="majorBidi"/>
          <w:color w:val="000000" w:themeColor="text1"/>
          <w:sz w:val="24"/>
          <w:szCs w:val="24"/>
          <w:lang w:val="en-US"/>
        </w:rPr>
        <w:t xml:space="preserve"> (2014): 4-9.</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“Appeals Chamber Decisions on the Legality of the Special Tribunal for Lebanon and Trials </w:t>
      </w:r>
      <w:r w:rsidRPr="001566C2">
        <w:rPr>
          <w:rFonts w:asciiTheme="majorBidi" w:hAnsiTheme="majorBidi" w:cstheme="majorBidi"/>
          <w:i/>
          <w:iCs/>
          <w:color w:val="000000" w:themeColor="text1"/>
          <w:sz w:val="24"/>
          <w:szCs w:val="24"/>
          <w:lang w:val="en-US"/>
        </w:rPr>
        <w:t>In Absentia</w:t>
      </w:r>
      <w:r w:rsidRPr="001566C2">
        <w:rPr>
          <w:rFonts w:asciiTheme="majorBidi" w:hAnsiTheme="majorBidi" w:cstheme="majorBidi"/>
          <w:color w:val="000000" w:themeColor="text1"/>
          <w:sz w:val="24"/>
          <w:szCs w:val="24"/>
          <w:lang w:val="en-US"/>
        </w:rPr>
        <w:t xml:space="preserve"> (STL): Introductory Note”, </w:t>
      </w:r>
      <w:r w:rsidRPr="001566C2">
        <w:rPr>
          <w:rFonts w:asciiTheme="majorBidi" w:hAnsiTheme="majorBidi" w:cstheme="majorBidi"/>
          <w:i/>
          <w:color w:val="000000" w:themeColor="text1"/>
          <w:sz w:val="24"/>
          <w:szCs w:val="24"/>
          <w:lang w:val="en-US"/>
        </w:rPr>
        <w:t>International Legal Materials (ILM)</w:t>
      </w:r>
      <w:r w:rsidRPr="001566C2">
        <w:rPr>
          <w:rFonts w:asciiTheme="majorBidi" w:hAnsiTheme="majorBidi" w:cstheme="majorBidi"/>
          <w:color w:val="000000" w:themeColor="text1"/>
          <w:sz w:val="24"/>
          <w:szCs w:val="24"/>
          <w:lang w:val="en-US"/>
        </w:rPr>
        <w:t>, Vol. 52, No. 1 (2013): 163-216.</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lastRenderedPageBreak/>
        <w:t xml:space="preserve">“Beyond a Seat in the United Nations: Palestine’s U.N. Membership and International Law”, </w:t>
      </w:r>
      <w:r w:rsidRPr="001566C2">
        <w:rPr>
          <w:rFonts w:asciiTheme="majorBidi" w:hAnsiTheme="majorBidi" w:cstheme="majorBidi"/>
          <w:i/>
          <w:color w:val="000000" w:themeColor="text1"/>
          <w:sz w:val="24"/>
          <w:szCs w:val="24"/>
          <w:lang w:val="en-US"/>
        </w:rPr>
        <w:t>Harvard International Law Journal (Online)</w:t>
      </w:r>
      <w:r w:rsidRPr="001566C2">
        <w:rPr>
          <w:rFonts w:asciiTheme="majorBidi" w:hAnsiTheme="majorBidi" w:cstheme="majorBidi"/>
          <w:color w:val="000000" w:themeColor="text1"/>
          <w:sz w:val="24"/>
          <w:szCs w:val="24"/>
          <w:lang w:val="en-US"/>
        </w:rPr>
        <w:t>, Vol. 53 (2012): 226-268.</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“The Iran-United States Dispute, the Strait of Hormuz, and International Law”, </w:t>
      </w:r>
      <w:r w:rsidRPr="001566C2">
        <w:rPr>
          <w:rFonts w:asciiTheme="majorBidi" w:hAnsiTheme="majorBidi" w:cstheme="majorBidi"/>
          <w:i/>
          <w:color w:val="000000" w:themeColor="text1"/>
          <w:sz w:val="24"/>
          <w:szCs w:val="24"/>
          <w:lang w:val="en-US"/>
        </w:rPr>
        <w:t>The Yale Journal of International Law (Online),</w:t>
      </w:r>
      <w:r w:rsidRPr="001566C2">
        <w:rPr>
          <w:rFonts w:asciiTheme="majorBidi" w:hAnsiTheme="majorBidi" w:cstheme="majorBidi"/>
          <w:color w:val="000000" w:themeColor="text1"/>
          <w:sz w:val="24"/>
          <w:szCs w:val="24"/>
          <w:lang w:val="en-US"/>
        </w:rPr>
        <w:t xml:space="preserve"> Vol. 37 (Spring 2012): 23-34.</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“Israel-Lebanon Offshore Oil &amp; Gas Dispute: Rules of International Maritime Law”, </w:t>
      </w:r>
      <w:r w:rsidRPr="001566C2">
        <w:rPr>
          <w:rFonts w:asciiTheme="majorBidi" w:hAnsiTheme="majorBidi" w:cstheme="majorBidi"/>
          <w:i/>
          <w:iCs/>
          <w:color w:val="000000" w:themeColor="text1"/>
          <w:sz w:val="24"/>
          <w:szCs w:val="24"/>
          <w:lang w:val="en-US"/>
        </w:rPr>
        <w:t>ASIL Insight (American Society of International Law)</w:t>
      </w:r>
      <w:r w:rsidRPr="001566C2">
        <w:rPr>
          <w:rFonts w:asciiTheme="majorBidi" w:hAnsiTheme="majorBidi" w:cstheme="majorBidi"/>
          <w:color w:val="000000" w:themeColor="text1"/>
          <w:sz w:val="24"/>
          <w:szCs w:val="24"/>
          <w:lang w:val="en-US"/>
        </w:rPr>
        <w:t xml:space="preserve">, Vol. 15, No. 3 (Dec. 5, 2011): 1-8. </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“Developing Mediation in Lebanon: Comparing ADR Evolutions in Lebanon and Beyond”, </w:t>
      </w:r>
      <w:r w:rsidRPr="001566C2">
        <w:rPr>
          <w:rFonts w:asciiTheme="majorBidi" w:hAnsiTheme="majorBidi" w:cstheme="majorBidi"/>
          <w:i/>
          <w:iCs/>
          <w:color w:val="000000" w:themeColor="text1"/>
          <w:sz w:val="24"/>
          <w:szCs w:val="24"/>
          <w:lang w:val="en-US"/>
        </w:rPr>
        <w:t>The Lebanese Review of Arab and International Arbitration</w:t>
      </w:r>
      <w:r w:rsidRPr="001566C2">
        <w:rPr>
          <w:rFonts w:asciiTheme="majorBidi" w:hAnsiTheme="majorBidi" w:cstheme="majorBidi"/>
          <w:color w:val="000000" w:themeColor="text1"/>
          <w:sz w:val="24"/>
          <w:szCs w:val="24"/>
          <w:lang w:val="en-US"/>
        </w:rPr>
        <w:t>, No. 49 (2009): 20-24.</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rPr>
      </w:pPr>
      <w:r w:rsidRPr="001566C2">
        <w:rPr>
          <w:rFonts w:asciiTheme="majorBidi" w:hAnsiTheme="majorBidi" w:cstheme="majorBidi"/>
          <w:color w:val="000000" w:themeColor="text1"/>
          <w:sz w:val="24"/>
          <w:szCs w:val="24"/>
        </w:rPr>
        <w:t xml:space="preserve">„Russisches Forum für Zivilgesellschaft“, </w:t>
      </w:r>
      <w:r w:rsidRPr="001566C2">
        <w:rPr>
          <w:rFonts w:asciiTheme="majorBidi" w:hAnsiTheme="majorBidi" w:cstheme="majorBidi"/>
          <w:i/>
          <w:iCs/>
          <w:color w:val="000000" w:themeColor="text1"/>
          <w:sz w:val="24"/>
          <w:szCs w:val="24"/>
        </w:rPr>
        <w:t xml:space="preserve">Journal des </w:t>
      </w:r>
      <w:proofErr w:type="spellStart"/>
      <w:r w:rsidRPr="001566C2">
        <w:rPr>
          <w:rFonts w:asciiTheme="majorBidi" w:hAnsiTheme="majorBidi" w:cstheme="majorBidi"/>
          <w:i/>
          <w:iCs/>
          <w:color w:val="000000" w:themeColor="text1"/>
          <w:sz w:val="24"/>
          <w:szCs w:val="24"/>
        </w:rPr>
        <w:t>Maecenata</w:t>
      </w:r>
      <w:proofErr w:type="spellEnd"/>
      <w:r w:rsidRPr="001566C2">
        <w:rPr>
          <w:rFonts w:asciiTheme="majorBidi" w:hAnsiTheme="majorBidi" w:cstheme="majorBidi"/>
          <w:i/>
          <w:iCs/>
          <w:color w:val="000000" w:themeColor="text1"/>
          <w:sz w:val="24"/>
          <w:szCs w:val="24"/>
        </w:rPr>
        <w:t xml:space="preserve"> Instituts für Philanthropie und Zivilgesellschaft,</w:t>
      </w:r>
      <w:r w:rsidRPr="001566C2">
        <w:rPr>
          <w:rFonts w:asciiTheme="majorBidi" w:hAnsiTheme="majorBidi" w:cstheme="majorBidi"/>
          <w:color w:val="000000" w:themeColor="text1"/>
          <w:sz w:val="24"/>
          <w:szCs w:val="24"/>
        </w:rPr>
        <w:t xml:space="preserve"> Vol. 31 (2001): 29-30.</w:t>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Case Notes</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“ECHR Chamber Judgment Case of S.A.S. v. France: Banning of Burqas and </w:t>
      </w:r>
      <w:proofErr w:type="spellStart"/>
      <w:r w:rsidRPr="001566C2">
        <w:rPr>
          <w:rFonts w:asciiTheme="majorBidi" w:hAnsiTheme="majorBidi" w:cstheme="majorBidi"/>
          <w:color w:val="000000" w:themeColor="text1"/>
          <w:sz w:val="24"/>
          <w:szCs w:val="24"/>
          <w:lang w:val="en-US"/>
        </w:rPr>
        <w:t>Niqabs</w:t>
      </w:r>
      <w:proofErr w:type="spellEnd"/>
      <w:r w:rsidRPr="001566C2">
        <w:rPr>
          <w:rFonts w:asciiTheme="majorBidi" w:hAnsiTheme="majorBidi" w:cstheme="majorBidi"/>
          <w:color w:val="000000" w:themeColor="text1"/>
          <w:sz w:val="24"/>
          <w:szCs w:val="24"/>
          <w:lang w:val="en-US"/>
        </w:rPr>
        <w:t xml:space="preserve"> Legal?”, </w:t>
      </w:r>
      <w:r w:rsidRPr="001566C2">
        <w:rPr>
          <w:rFonts w:asciiTheme="majorBidi" w:hAnsiTheme="majorBidi" w:cstheme="majorBidi"/>
          <w:i/>
          <w:color w:val="000000" w:themeColor="text1"/>
          <w:sz w:val="24"/>
          <w:szCs w:val="24"/>
          <w:lang w:val="en-US"/>
        </w:rPr>
        <w:t>Cambridge Journal of International and Comparative Law Blog</w:t>
      </w:r>
      <w:r w:rsidRPr="001566C2">
        <w:rPr>
          <w:rFonts w:asciiTheme="majorBidi" w:hAnsiTheme="majorBidi" w:cstheme="majorBidi"/>
          <w:color w:val="000000" w:themeColor="text1"/>
          <w:sz w:val="24"/>
          <w:szCs w:val="24"/>
          <w:lang w:val="en-US"/>
        </w:rPr>
        <w:t xml:space="preserve"> (July 21, 2014). </w:t>
      </w:r>
      <w:r w:rsidRPr="001566C2">
        <w:rPr>
          <w:rFonts w:asciiTheme="majorBidi" w:hAnsiTheme="majorBidi" w:cstheme="majorBidi"/>
          <w:noProof/>
          <w:sz w:val="24"/>
          <w:szCs w:val="24"/>
          <w:lang w:val="en-GB" w:eastAsia="en-GB"/>
        </w:rPr>
        <w:drawing>
          <wp:inline distT="0" distB="0" distL="0" distR="0" wp14:anchorId="06ADAB88" wp14:editId="4F9A2E1D">
            <wp:extent cx="326827" cy="171450"/>
            <wp:effectExtent l="0" t="0" r="0" b="0"/>
            <wp:docPr id="1" name="Grafik 1" descr="https://encrypted-tbn1.gstatic.com/images?q=tbn:ANd9GcSgp4WnJfbNP-JZWARACt5Vymej7QbUCYCvbxRGueZBKLXzZ_hJ">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“ECHR Chamber Judgment </w:t>
      </w:r>
      <w:proofErr w:type="spellStart"/>
      <w:r w:rsidRPr="001566C2">
        <w:rPr>
          <w:rFonts w:asciiTheme="majorBidi" w:hAnsiTheme="majorBidi" w:cstheme="majorBidi"/>
          <w:color w:val="000000" w:themeColor="text1"/>
          <w:sz w:val="24"/>
          <w:szCs w:val="24"/>
          <w:lang w:val="en-US"/>
        </w:rPr>
        <w:t>Eweida</w:t>
      </w:r>
      <w:proofErr w:type="spellEnd"/>
      <w:r w:rsidRPr="001566C2">
        <w:rPr>
          <w:rFonts w:asciiTheme="majorBidi" w:hAnsiTheme="majorBidi" w:cstheme="majorBidi"/>
          <w:color w:val="000000" w:themeColor="text1"/>
          <w:sz w:val="24"/>
          <w:szCs w:val="24"/>
          <w:lang w:val="en-US"/>
        </w:rPr>
        <w:t xml:space="preserve"> and Others v. United Kingdom: Between the Freedom of Religion and the Prohibition of Discrimination”, </w:t>
      </w:r>
      <w:r w:rsidRPr="001566C2">
        <w:rPr>
          <w:rFonts w:asciiTheme="majorBidi" w:hAnsiTheme="majorBidi" w:cstheme="majorBidi"/>
          <w:i/>
          <w:color w:val="000000" w:themeColor="text1"/>
          <w:sz w:val="24"/>
          <w:szCs w:val="24"/>
          <w:lang w:val="en-US"/>
        </w:rPr>
        <w:t>Cambridge Journal of International and Comparative Law Blog</w:t>
      </w:r>
      <w:r w:rsidRPr="001566C2">
        <w:rPr>
          <w:rFonts w:asciiTheme="majorBidi" w:hAnsiTheme="majorBidi" w:cstheme="majorBidi"/>
          <w:color w:val="000000" w:themeColor="text1"/>
          <w:sz w:val="24"/>
          <w:szCs w:val="24"/>
          <w:lang w:val="en-US"/>
        </w:rPr>
        <w:t xml:space="preserve"> (Feb. 6, 2013). </w:t>
      </w:r>
      <w:r w:rsidRPr="001566C2">
        <w:rPr>
          <w:rFonts w:asciiTheme="majorBidi" w:hAnsiTheme="majorBidi" w:cstheme="majorBidi"/>
          <w:noProof/>
          <w:sz w:val="24"/>
          <w:szCs w:val="24"/>
          <w:lang w:val="en-GB" w:eastAsia="en-GB"/>
        </w:rPr>
        <w:drawing>
          <wp:inline distT="0" distB="0" distL="0" distR="0" wp14:anchorId="68E7E0BB" wp14:editId="22A549BD">
            <wp:extent cx="326827" cy="171450"/>
            <wp:effectExtent l="0" t="0" r="0" b="0"/>
            <wp:docPr id="3" name="Grafik 3" descr="https://encrypted-tbn1.gstatic.com/images?q=tbn:ANd9GcSgp4WnJfbNP-JZWARACt5Vymej7QbUCYCvbxRGueZBKLXzZ_h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“Contesting and Defending the Special Tribunal for Lebanon”, </w:t>
      </w:r>
      <w:r w:rsidRPr="001566C2">
        <w:rPr>
          <w:rFonts w:asciiTheme="majorBidi" w:hAnsiTheme="majorBidi" w:cstheme="majorBidi"/>
          <w:i/>
          <w:color w:val="000000" w:themeColor="text1"/>
          <w:sz w:val="24"/>
          <w:szCs w:val="24"/>
          <w:lang w:val="en-US"/>
        </w:rPr>
        <w:t>Cambridge Journal of International and Comparative Law Blog</w:t>
      </w:r>
      <w:r w:rsidRPr="001566C2">
        <w:rPr>
          <w:rFonts w:asciiTheme="majorBidi" w:hAnsiTheme="majorBidi" w:cstheme="majorBidi"/>
          <w:color w:val="000000" w:themeColor="text1"/>
          <w:sz w:val="24"/>
          <w:szCs w:val="24"/>
          <w:lang w:val="en-US"/>
        </w:rPr>
        <w:t xml:space="preserve"> (June 22, 2012). </w:t>
      </w:r>
      <w:r w:rsidRPr="001566C2">
        <w:rPr>
          <w:rFonts w:asciiTheme="majorBidi" w:hAnsiTheme="majorBidi" w:cstheme="majorBidi"/>
          <w:noProof/>
          <w:sz w:val="24"/>
          <w:szCs w:val="24"/>
          <w:lang w:val="en-GB" w:eastAsia="en-GB"/>
        </w:rPr>
        <w:drawing>
          <wp:inline distT="0" distB="0" distL="0" distR="0" wp14:anchorId="3A0AAF67" wp14:editId="46F7D0CB">
            <wp:extent cx="326827" cy="171450"/>
            <wp:effectExtent l="0" t="0" r="0" b="0"/>
            <wp:docPr id="4" name="Grafik 4" descr="https://encrypted-tbn1.gstatic.com/images?q=tbn:ANd9GcSgp4WnJfbNP-JZWARACt5Vymej7QbUCYCvbxRGueZBKLXzZ_h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r w:rsidRPr="001566C2">
        <w:rPr>
          <w:rFonts w:asciiTheme="majorBidi" w:hAnsiTheme="majorBidi" w:cstheme="majorBidi"/>
          <w:color w:val="000000" w:themeColor="text1"/>
          <w:sz w:val="24"/>
          <w:szCs w:val="24"/>
          <w:lang w:val="en-US"/>
        </w:rPr>
        <w:t xml:space="preserve"> </w:t>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Book Reviews</w:t>
      </w:r>
    </w:p>
    <w:p w:rsidR="001566C2" w:rsidRPr="001566C2" w:rsidRDefault="001566C2" w:rsidP="00E87597">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“When International Law Works: Realistic Idealism After 9/11 and the Global Recession”, Tai-</w:t>
      </w:r>
      <w:proofErr w:type="spellStart"/>
      <w:r w:rsidRPr="001566C2">
        <w:rPr>
          <w:rFonts w:asciiTheme="majorBidi" w:hAnsiTheme="majorBidi" w:cstheme="majorBidi"/>
          <w:bCs/>
          <w:color w:val="000000" w:themeColor="text1"/>
          <w:sz w:val="24"/>
          <w:szCs w:val="24"/>
          <w:lang w:val="en-US"/>
        </w:rPr>
        <w:t>Heng</w:t>
      </w:r>
      <w:proofErr w:type="spellEnd"/>
      <w:r w:rsidRPr="001566C2">
        <w:rPr>
          <w:rFonts w:asciiTheme="majorBidi" w:hAnsiTheme="majorBidi" w:cstheme="majorBidi"/>
          <w:bCs/>
          <w:color w:val="000000" w:themeColor="text1"/>
          <w:sz w:val="24"/>
          <w:szCs w:val="24"/>
          <w:lang w:val="en-US"/>
        </w:rPr>
        <w:t xml:space="preserve"> Cheng (Oxford: Oxford University Press, 2012), </w:t>
      </w:r>
      <w:proofErr w:type="spellStart"/>
      <w:r w:rsidRPr="001566C2">
        <w:rPr>
          <w:rFonts w:asciiTheme="majorBidi" w:hAnsiTheme="majorBidi" w:cstheme="majorBidi"/>
          <w:bCs/>
          <w:i/>
          <w:iCs/>
          <w:color w:val="000000" w:themeColor="text1"/>
          <w:sz w:val="24"/>
          <w:szCs w:val="24"/>
          <w:lang w:val="en-US"/>
        </w:rPr>
        <w:t>Zeitschrift</w:t>
      </w:r>
      <w:proofErr w:type="spellEnd"/>
      <w:r w:rsidRPr="001566C2">
        <w:rPr>
          <w:rFonts w:asciiTheme="majorBidi" w:hAnsiTheme="majorBidi" w:cstheme="majorBidi"/>
          <w:bCs/>
          <w:i/>
          <w:iCs/>
          <w:color w:val="000000" w:themeColor="text1"/>
          <w:sz w:val="24"/>
          <w:szCs w:val="24"/>
          <w:lang w:val="en-US"/>
        </w:rPr>
        <w:t xml:space="preserve"> </w:t>
      </w:r>
      <w:proofErr w:type="spellStart"/>
      <w:r w:rsidRPr="001566C2">
        <w:rPr>
          <w:rFonts w:asciiTheme="majorBidi" w:hAnsiTheme="majorBidi" w:cstheme="majorBidi"/>
          <w:bCs/>
          <w:i/>
          <w:iCs/>
          <w:color w:val="000000" w:themeColor="text1"/>
          <w:sz w:val="24"/>
          <w:szCs w:val="24"/>
          <w:lang w:val="en-US"/>
        </w:rPr>
        <w:t>für</w:t>
      </w:r>
      <w:proofErr w:type="spellEnd"/>
      <w:r w:rsidRPr="001566C2">
        <w:rPr>
          <w:rFonts w:asciiTheme="majorBidi" w:hAnsiTheme="majorBidi" w:cstheme="majorBidi"/>
          <w:bCs/>
          <w:i/>
          <w:iCs/>
          <w:color w:val="000000" w:themeColor="text1"/>
          <w:sz w:val="24"/>
          <w:szCs w:val="24"/>
          <w:lang w:val="en-US"/>
        </w:rPr>
        <w:t xml:space="preserve"> </w:t>
      </w:r>
      <w:proofErr w:type="spellStart"/>
      <w:r w:rsidRPr="001566C2">
        <w:rPr>
          <w:rFonts w:asciiTheme="majorBidi" w:hAnsiTheme="majorBidi" w:cstheme="majorBidi"/>
          <w:bCs/>
          <w:i/>
          <w:iCs/>
          <w:color w:val="000000" w:themeColor="text1"/>
          <w:sz w:val="24"/>
          <w:szCs w:val="24"/>
          <w:lang w:val="en-US"/>
        </w:rPr>
        <w:t>ausländisches</w:t>
      </w:r>
      <w:proofErr w:type="spellEnd"/>
      <w:r w:rsidRPr="001566C2">
        <w:rPr>
          <w:rFonts w:asciiTheme="majorBidi" w:hAnsiTheme="majorBidi" w:cstheme="majorBidi"/>
          <w:bCs/>
          <w:i/>
          <w:iCs/>
          <w:color w:val="000000" w:themeColor="text1"/>
          <w:sz w:val="24"/>
          <w:szCs w:val="24"/>
          <w:lang w:val="en-US"/>
        </w:rPr>
        <w:t xml:space="preserve"> </w:t>
      </w:r>
      <w:proofErr w:type="spellStart"/>
      <w:r w:rsidRPr="001566C2">
        <w:rPr>
          <w:rFonts w:asciiTheme="majorBidi" w:hAnsiTheme="majorBidi" w:cstheme="majorBidi"/>
          <w:bCs/>
          <w:i/>
          <w:iCs/>
          <w:color w:val="000000" w:themeColor="text1"/>
          <w:sz w:val="24"/>
          <w:szCs w:val="24"/>
          <w:lang w:val="en-US"/>
        </w:rPr>
        <w:t>öffentliches</w:t>
      </w:r>
      <w:proofErr w:type="spellEnd"/>
      <w:r w:rsidRPr="001566C2">
        <w:rPr>
          <w:rFonts w:asciiTheme="majorBidi" w:hAnsiTheme="majorBidi" w:cstheme="majorBidi"/>
          <w:bCs/>
          <w:i/>
          <w:iCs/>
          <w:color w:val="000000" w:themeColor="text1"/>
          <w:sz w:val="24"/>
          <w:szCs w:val="24"/>
          <w:lang w:val="en-US"/>
        </w:rPr>
        <w:t xml:space="preserve"> </w:t>
      </w:r>
      <w:proofErr w:type="spellStart"/>
      <w:r w:rsidRPr="001566C2">
        <w:rPr>
          <w:rFonts w:asciiTheme="majorBidi" w:hAnsiTheme="majorBidi" w:cstheme="majorBidi"/>
          <w:bCs/>
          <w:i/>
          <w:iCs/>
          <w:color w:val="000000" w:themeColor="text1"/>
          <w:sz w:val="24"/>
          <w:szCs w:val="24"/>
          <w:lang w:val="en-US"/>
        </w:rPr>
        <w:t>Recht</w:t>
      </w:r>
      <w:proofErr w:type="spellEnd"/>
      <w:r w:rsidRPr="001566C2">
        <w:rPr>
          <w:rFonts w:asciiTheme="majorBidi" w:hAnsiTheme="majorBidi" w:cstheme="majorBidi"/>
          <w:bCs/>
          <w:i/>
          <w:iCs/>
          <w:color w:val="000000" w:themeColor="text1"/>
          <w:sz w:val="24"/>
          <w:szCs w:val="24"/>
          <w:lang w:val="en-US"/>
        </w:rPr>
        <w:t xml:space="preserve"> und </w:t>
      </w:r>
      <w:proofErr w:type="spellStart"/>
      <w:r w:rsidRPr="001566C2">
        <w:rPr>
          <w:rFonts w:asciiTheme="majorBidi" w:hAnsiTheme="majorBidi" w:cstheme="majorBidi"/>
          <w:bCs/>
          <w:i/>
          <w:iCs/>
          <w:color w:val="000000" w:themeColor="text1"/>
          <w:sz w:val="24"/>
          <w:szCs w:val="24"/>
          <w:lang w:val="en-US"/>
        </w:rPr>
        <w:t>Völkerrecht</w:t>
      </w:r>
      <w:proofErr w:type="spellEnd"/>
      <w:r w:rsidRPr="001566C2">
        <w:rPr>
          <w:rFonts w:asciiTheme="majorBidi" w:hAnsiTheme="majorBidi" w:cstheme="majorBidi"/>
          <w:bCs/>
          <w:color w:val="000000" w:themeColor="text1"/>
          <w:sz w:val="24"/>
          <w:szCs w:val="24"/>
          <w:lang w:val="en-US"/>
        </w:rPr>
        <w:t xml:space="preserve">, </w:t>
      </w:r>
      <w:r w:rsidR="00E87597">
        <w:rPr>
          <w:rFonts w:asciiTheme="majorBidi" w:hAnsiTheme="majorBidi" w:cstheme="majorBidi"/>
          <w:bCs/>
          <w:color w:val="000000" w:themeColor="text1"/>
          <w:sz w:val="24"/>
          <w:szCs w:val="24"/>
          <w:lang w:val="en-US"/>
        </w:rPr>
        <w:t>Vol. 74, No. 4 (</w:t>
      </w:r>
      <w:r w:rsidRPr="001566C2">
        <w:rPr>
          <w:rFonts w:asciiTheme="majorBidi" w:hAnsiTheme="majorBidi" w:cstheme="majorBidi"/>
          <w:bCs/>
          <w:color w:val="000000" w:themeColor="text1"/>
          <w:sz w:val="24"/>
          <w:szCs w:val="24"/>
          <w:lang w:val="en-US"/>
        </w:rPr>
        <w:t>2014</w:t>
      </w:r>
      <w:r w:rsidR="00E87597">
        <w:rPr>
          <w:rFonts w:asciiTheme="majorBidi" w:hAnsiTheme="majorBidi" w:cstheme="majorBidi"/>
          <w:bCs/>
          <w:color w:val="000000" w:themeColor="text1"/>
          <w:sz w:val="24"/>
          <w:szCs w:val="24"/>
          <w:lang w:val="en-US"/>
        </w:rPr>
        <w:t>):</w:t>
      </w:r>
      <w:r w:rsidRPr="001566C2">
        <w:rPr>
          <w:rFonts w:asciiTheme="majorBidi" w:hAnsiTheme="majorBidi" w:cstheme="majorBidi"/>
          <w:bCs/>
          <w:color w:val="000000" w:themeColor="text1"/>
          <w:sz w:val="24"/>
          <w:szCs w:val="24"/>
          <w:lang w:val="en-US"/>
        </w:rPr>
        <w:t xml:space="preserve"> </w:t>
      </w:r>
      <w:r w:rsidR="00E87597">
        <w:rPr>
          <w:rFonts w:asciiTheme="majorBidi" w:hAnsiTheme="majorBidi" w:cstheme="majorBidi"/>
          <w:bCs/>
          <w:color w:val="000000" w:themeColor="text1"/>
          <w:sz w:val="24"/>
          <w:szCs w:val="24"/>
          <w:lang w:val="en-US"/>
        </w:rPr>
        <w:t>882-885</w:t>
      </w:r>
      <w:r w:rsidRPr="001566C2">
        <w:rPr>
          <w:rFonts w:asciiTheme="majorBidi" w:hAnsiTheme="majorBidi" w:cstheme="majorBidi"/>
          <w:bCs/>
          <w:color w:val="000000" w:themeColor="text1"/>
          <w:sz w:val="24"/>
          <w:szCs w:val="24"/>
          <w:lang w:val="en-US"/>
        </w:rPr>
        <w:t>.</w:t>
      </w:r>
    </w:p>
    <w:p w:rsidR="001566C2" w:rsidRPr="001566C2" w:rsidRDefault="001566C2" w:rsidP="001566C2">
      <w:pPr>
        <w:pStyle w:val="Listenabsatz"/>
        <w:numPr>
          <w:ilvl w:val="0"/>
          <w:numId w:val="25"/>
        </w:numPr>
        <w:spacing w:after="120" w:line="240" w:lineRule="auto"/>
        <w:ind w:left="567" w:hanging="567"/>
        <w:contextualSpacing w:val="0"/>
        <w:rPr>
          <w:rStyle w:val="Hyperlink"/>
          <w:rFonts w:asciiTheme="majorBidi" w:hAnsiTheme="majorBidi" w:cstheme="majorBidi"/>
          <w:bCs/>
          <w:color w:val="000000" w:themeColor="text1"/>
          <w:sz w:val="24"/>
          <w:szCs w:val="24"/>
        </w:rPr>
      </w:pPr>
      <w:r w:rsidRPr="001566C2">
        <w:rPr>
          <w:rFonts w:asciiTheme="majorBidi" w:hAnsiTheme="majorBidi" w:cstheme="majorBidi"/>
          <w:bCs/>
          <w:color w:val="000000" w:themeColor="text1"/>
          <w:sz w:val="24"/>
          <w:szCs w:val="24"/>
          <w:lang w:val="en-US"/>
        </w:rPr>
        <w:t xml:space="preserve">“The Max Planck Encyclopedia of Public International Law”, ed. </w:t>
      </w:r>
      <w:proofErr w:type="spellStart"/>
      <w:r w:rsidRPr="001566C2">
        <w:rPr>
          <w:rFonts w:asciiTheme="majorBidi" w:hAnsiTheme="majorBidi" w:cstheme="majorBidi"/>
          <w:bCs/>
          <w:color w:val="000000" w:themeColor="text1"/>
          <w:sz w:val="24"/>
          <w:szCs w:val="24"/>
          <w:lang w:val="en-US"/>
        </w:rPr>
        <w:t>Rüdiger</w:t>
      </w:r>
      <w:proofErr w:type="spellEnd"/>
      <w:r w:rsidRPr="001566C2">
        <w:rPr>
          <w:rFonts w:asciiTheme="majorBidi" w:hAnsiTheme="majorBidi" w:cstheme="majorBidi"/>
          <w:bCs/>
          <w:color w:val="000000" w:themeColor="text1"/>
          <w:sz w:val="24"/>
          <w:szCs w:val="24"/>
          <w:lang w:val="en-US"/>
        </w:rPr>
        <w:t xml:space="preserve"> </w:t>
      </w:r>
      <w:proofErr w:type="spellStart"/>
      <w:r w:rsidRPr="001566C2">
        <w:rPr>
          <w:rFonts w:asciiTheme="majorBidi" w:hAnsiTheme="majorBidi" w:cstheme="majorBidi"/>
          <w:bCs/>
          <w:color w:val="000000" w:themeColor="text1"/>
          <w:sz w:val="24"/>
          <w:szCs w:val="24"/>
          <w:lang w:val="en-US"/>
        </w:rPr>
        <w:t>Wolfrum</w:t>
      </w:r>
      <w:proofErr w:type="spellEnd"/>
      <w:r w:rsidRPr="001566C2">
        <w:rPr>
          <w:rFonts w:asciiTheme="majorBidi" w:hAnsiTheme="majorBidi" w:cstheme="majorBidi"/>
          <w:bCs/>
          <w:color w:val="000000" w:themeColor="text1"/>
          <w:sz w:val="24"/>
          <w:szCs w:val="24"/>
          <w:lang w:val="en-US"/>
        </w:rPr>
        <w:t xml:space="preserve"> (Oxford: Oxford University Press, 2012), </w:t>
      </w:r>
      <w:r w:rsidRPr="001566C2">
        <w:rPr>
          <w:rFonts w:asciiTheme="majorBidi" w:hAnsiTheme="majorBidi" w:cstheme="majorBidi"/>
          <w:bCs/>
          <w:i/>
          <w:color w:val="000000" w:themeColor="text1"/>
          <w:sz w:val="24"/>
          <w:szCs w:val="24"/>
          <w:lang w:val="en-US"/>
        </w:rPr>
        <w:t>ASIL Cables, Official Daily of the 106th American Society of International Law Annual Meeting</w:t>
      </w:r>
      <w:r w:rsidRPr="001566C2">
        <w:rPr>
          <w:rFonts w:asciiTheme="majorBidi" w:hAnsiTheme="majorBidi" w:cstheme="majorBidi"/>
          <w:bCs/>
          <w:color w:val="000000" w:themeColor="text1"/>
          <w:sz w:val="24"/>
          <w:szCs w:val="24"/>
          <w:lang w:val="en-US"/>
        </w:rPr>
        <w:t xml:space="preserve"> (March 31, 2012). </w:t>
      </w:r>
      <w:r w:rsidRPr="001566C2">
        <w:rPr>
          <w:rFonts w:asciiTheme="majorBidi" w:hAnsiTheme="majorBidi" w:cstheme="majorBidi"/>
          <w:bCs/>
          <w:noProof/>
          <w:sz w:val="24"/>
          <w:szCs w:val="24"/>
          <w:lang w:val="en-GB" w:eastAsia="en-GB"/>
        </w:rPr>
        <w:drawing>
          <wp:inline distT="0" distB="0" distL="0" distR="0" wp14:anchorId="2C11D570" wp14:editId="4335ED6C">
            <wp:extent cx="326827" cy="171450"/>
            <wp:effectExtent l="0" t="0" r="0" b="0"/>
            <wp:docPr id="15" name="Grafik 15" descr="https://encrypted-tbn1.gstatic.com/images?q=tbn:ANd9GcSgp4WnJfbNP-JZWARACt5Vymej7QbUCYCvbxRGueZBKLXzZ_h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r w:rsidRPr="001566C2">
        <w:rPr>
          <w:rFonts w:asciiTheme="majorBidi" w:hAnsiTheme="majorBidi" w:cstheme="majorBidi"/>
          <w:bCs/>
          <w:sz w:val="24"/>
          <w:szCs w:val="24"/>
          <w:lang w:val="en-US"/>
        </w:rPr>
        <w:t xml:space="preserve"> </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“Unimaginable Atrocities: Justice, Politics, and Rights at the War Crimes Tribunals”, William Schabas (Oxford: Oxford University Press, 2012), </w:t>
      </w:r>
      <w:r w:rsidRPr="001566C2">
        <w:rPr>
          <w:rFonts w:asciiTheme="majorBidi" w:hAnsiTheme="majorBidi" w:cstheme="majorBidi"/>
          <w:bCs/>
          <w:i/>
          <w:color w:val="000000" w:themeColor="text1"/>
          <w:sz w:val="24"/>
          <w:szCs w:val="24"/>
          <w:lang w:val="en-US"/>
        </w:rPr>
        <w:t>ASIL Cables, Official Daily of the 106th American Society of International Law Annual Meeting</w:t>
      </w:r>
      <w:r w:rsidRPr="001566C2">
        <w:rPr>
          <w:rFonts w:asciiTheme="majorBidi" w:hAnsiTheme="majorBidi" w:cstheme="majorBidi"/>
          <w:bCs/>
          <w:color w:val="000000" w:themeColor="text1"/>
          <w:sz w:val="24"/>
          <w:szCs w:val="24"/>
          <w:lang w:val="en-US"/>
        </w:rPr>
        <w:t xml:space="preserve"> (March 28, 2012). </w:t>
      </w:r>
      <w:r w:rsidRPr="001566C2">
        <w:rPr>
          <w:rFonts w:asciiTheme="majorBidi" w:hAnsiTheme="majorBidi" w:cstheme="majorBidi"/>
          <w:bCs/>
          <w:noProof/>
          <w:sz w:val="24"/>
          <w:szCs w:val="24"/>
          <w:lang w:val="en-GB" w:eastAsia="en-GB"/>
        </w:rPr>
        <w:drawing>
          <wp:inline distT="0" distB="0" distL="0" distR="0" wp14:anchorId="06E229DF" wp14:editId="2D6CF720">
            <wp:extent cx="326827" cy="171450"/>
            <wp:effectExtent l="0" t="0" r="0" b="0"/>
            <wp:docPr id="14" name="Grafik 14" descr="https://encrypted-tbn1.gstatic.com/images?q=tbn:ANd9GcSgp4WnJfbNP-JZWARACt5Vymej7QbUCYCvbxRGueZBKLXzZ_hJ">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spacing w:after="120"/>
        <w:ind w:left="567" w:hanging="567"/>
        <w:rPr>
          <w:rFonts w:asciiTheme="majorBidi" w:hAnsiTheme="majorBidi" w:cstheme="majorBidi"/>
          <w:bCs/>
          <w:color w:val="000000" w:themeColor="text1"/>
          <w:sz w:val="24"/>
          <w:szCs w:val="24"/>
          <w:lang w:val="en-US"/>
        </w:rPr>
      </w:pPr>
    </w:p>
    <w:p w:rsidR="007914D7" w:rsidRDefault="007914D7">
      <w:pPr>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br w:type="page"/>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lastRenderedPageBreak/>
        <w:t>Conference Papers</w:t>
      </w:r>
    </w:p>
    <w:p w:rsidR="0096050E" w:rsidRPr="0096050E" w:rsidRDefault="0096050E" w:rsidP="004C619B">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w:t>
      </w:r>
      <w:proofErr w:type="spellStart"/>
      <w:r w:rsidRPr="0096050E">
        <w:rPr>
          <w:rFonts w:asciiTheme="majorBidi" w:hAnsiTheme="majorBidi" w:cstheme="majorBidi"/>
          <w:bCs/>
          <w:color w:val="000000" w:themeColor="text1"/>
          <w:sz w:val="24"/>
          <w:szCs w:val="24"/>
          <w:lang w:val="en-US"/>
        </w:rPr>
        <w:t>Jus</w:t>
      </w:r>
      <w:proofErr w:type="spellEnd"/>
      <w:r w:rsidRPr="0096050E">
        <w:rPr>
          <w:rFonts w:asciiTheme="majorBidi" w:hAnsiTheme="majorBidi" w:cstheme="majorBidi"/>
          <w:bCs/>
          <w:color w:val="000000" w:themeColor="text1"/>
          <w:sz w:val="24"/>
          <w:szCs w:val="24"/>
          <w:lang w:val="en-US"/>
        </w:rPr>
        <w:t xml:space="preserve"> Post Bellum and the Imperfect Peace</w:t>
      </w:r>
      <w:bookmarkStart w:id="0" w:name="_GoBack"/>
      <w:bookmarkEnd w:id="0"/>
      <w:r>
        <w:rPr>
          <w:rFonts w:asciiTheme="majorBidi" w:hAnsiTheme="majorBidi" w:cstheme="majorBidi"/>
          <w:bCs/>
          <w:color w:val="000000" w:themeColor="text1"/>
          <w:sz w:val="24"/>
          <w:szCs w:val="24"/>
          <w:lang w:val="en-US"/>
        </w:rPr>
        <w:t xml:space="preserve">”, </w:t>
      </w:r>
      <w:r w:rsidRPr="0096050E">
        <w:rPr>
          <w:rFonts w:asciiTheme="majorBidi" w:hAnsiTheme="majorBidi" w:cstheme="majorBidi"/>
          <w:bCs/>
          <w:color w:val="000000" w:themeColor="text1"/>
          <w:sz w:val="24"/>
          <w:szCs w:val="24"/>
          <w:lang w:val="en-US"/>
        </w:rPr>
        <w:t>Grotius Centre for International Legal Studies, Leiden University,</w:t>
      </w:r>
      <w:r w:rsidRPr="0096050E">
        <w:rPr>
          <w:rFonts w:asciiTheme="majorBidi" w:hAnsiTheme="majorBidi" w:cstheme="majorBidi"/>
          <w:bCs/>
          <w:sz w:val="24"/>
          <w:szCs w:val="24"/>
        </w:rPr>
        <w:t xml:space="preserve"> </w:t>
      </w:r>
      <w:r w:rsidRPr="0096050E">
        <w:rPr>
          <w:rFonts w:asciiTheme="majorBidi" w:hAnsiTheme="majorBidi" w:cstheme="majorBidi"/>
          <w:bCs/>
          <w:color w:val="000000" w:themeColor="text1"/>
          <w:sz w:val="24"/>
          <w:szCs w:val="24"/>
          <w:lang w:val="en-US"/>
        </w:rPr>
        <w:t>Conference o</w:t>
      </w:r>
      <w:r>
        <w:rPr>
          <w:rFonts w:asciiTheme="majorBidi" w:hAnsiTheme="majorBidi" w:cstheme="majorBidi"/>
          <w:bCs/>
          <w:color w:val="000000" w:themeColor="text1"/>
          <w:sz w:val="24"/>
          <w:szCs w:val="24"/>
          <w:lang w:val="en-US"/>
        </w:rPr>
        <w:t>n t</w:t>
      </w:r>
      <w:r w:rsidRPr="0096050E">
        <w:rPr>
          <w:rFonts w:asciiTheme="majorBidi" w:hAnsiTheme="majorBidi" w:cstheme="majorBidi"/>
          <w:bCs/>
          <w:color w:val="000000" w:themeColor="text1"/>
          <w:sz w:val="24"/>
          <w:szCs w:val="24"/>
          <w:lang w:val="en-US"/>
        </w:rPr>
        <w:t xml:space="preserve">he </w:t>
      </w:r>
      <w:r w:rsidRPr="0096050E">
        <w:rPr>
          <w:rFonts w:asciiTheme="majorBidi" w:hAnsiTheme="majorBidi" w:cstheme="majorBidi"/>
          <w:bCs/>
          <w:i/>
          <w:iCs/>
          <w:color w:val="000000" w:themeColor="text1"/>
          <w:sz w:val="24"/>
          <w:szCs w:val="24"/>
          <w:lang w:val="en-US"/>
        </w:rPr>
        <w:t>Jus Post Bellum and the Justice of Peace</w:t>
      </w:r>
      <w:r>
        <w:rPr>
          <w:rFonts w:asciiTheme="majorBidi" w:hAnsiTheme="majorBidi" w:cstheme="majorBidi"/>
          <w:bCs/>
          <w:color w:val="000000" w:themeColor="text1"/>
          <w:sz w:val="24"/>
          <w:szCs w:val="24"/>
          <w:lang w:val="en-US"/>
        </w:rPr>
        <w:t>, Peace Palace, The Hague, 29-30 September 2016.</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“Legitimacy Defects and Legal Flaws of the Special Tribunal for Lebanon: Challenging the ‘Peace Through Justice’ Theorem”, University of Oslo, Faculty of Law, Conference </w:t>
      </w:r>
      <w:r w:rsidRPr="001566C2">
        <w:rPr>
          <w:rFonts w:asciiTheme="majorBidi" w:hAnsiTheme="majorBidi" w:cstheme="majorBidi"/>
          <w:bCs/>
          <w:i/>
          <w:iCs/>
          <w:color w:val="000000" w:themeColor="text1"/>
          <w:sz w:val="24"/>
          <w:szCs w:val="24"/>
          <w:lang w:val="en-US"/>
        </w:rPr>
        <w:t>The Legitimacy and Effectiveness of International Criminal Tribunals</w:t>
      </w:r>
      <w:r w:rsidRPr="001566C2">
        <w:rPr>
          <w:rFonts w:asciiTheme="majorBidi" w:hAnsiTheme="majorBidi" w:cstheme="majorBidi"/>
          <w:bCs/>
          <w:color w:val="000000" w:themeColor="text1"/>
          <w:sz w:val="24"/>
          <w:szCs w:val="24"/>
          <w:lang w:val="en-US"/>
        </w:rPr>
        <w:t>, Oslo, 28-29 August 2014.</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“Decentralization and National Dialogues”, Ministry for Foreign Affairs of Finland, Conference</w:t>
      </w:r>
      <w:r w:rsidR="00C33BD8">
        <w:rPr>
          <w:rFonts w:asciiTheme="majorBidi" w:hAnsiTheme="majorBidi" w:cstheme="majorBidi"/>
          <w:bCs/>
          <w:color w:val="000000" w:themeColor="text1"/>
          <w:sz w:val="24"/>
          <w:szCs w:val="24"/>
          <w:lang w:val="en-US"/>
        </w:rPr>
        <w:t xml:space="preserve"> on</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i/>
          <w:iCs/>
          <w:color w:val="000000" w:themeColor="text1"/>
          <w:sz w:val="24"/>
          <w:szCs w:val="24"/>
          <w:lang w:val="en-US"/>
        </w:rPr>
        <w:t>National Dialogue and Mediation Processes</w:t>
      </w:r>
      <w:r w:rsidRPr="001566C2">
        <w:rPr>
          <w:rFonts w:asciiTheme="majorBidi" w:hAnsiTheme="majorBidi" w:cstheme="majorBidi"/>
          <w:bCs/>
          <w:color w:val="000000" w:themeColor="text1"/>
          <w:sz w:val="24"/>
          <w:szCs w:val="24"/>
          <w:lang w:val="en-US"/>
        </w:rPr>
        <w:t>, Helsinki, 30 March-2 April 2014.</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“Peace Negotiations and International Law”, Durham University, Law School, </w:t>
      </w:r>
      <w:r w:rsidRPr="00C33BD8">
        <w:rPr>
          <w:rFonts w:asciiTheme="majorBidi" w:hAnsiTheme="majorBidi" w:cstheme="majorBidi"/>
          <w:bCs/>
          <w:color w:val="000000" w:themeColor="text1"/>
          <w:sz w:val="24"/>
          <w:szCs w:val="24"/>
          <w:lang w:val="en-US"/>
        </w:rPr>
        <w:t>Symposium</w:t>
      </w:r>
      <w:r w:rsidR="00C33BD8">
        <w:rPr>
          <w:rFonts w:asciiTheme="majorBidi" w:hAnsiTheme="majorBidi" w:cstheme="majorBidi"/>
          <w:bCs/>
          <w:color w:val="000000" w:themeColor="text1"/>
          <w:sz w:val="24"/>
          <w:szCs w:val="24"/>
          <w:lang w:val="en-US"/>
        </w:rPr>
        <w:t xml:space="preserve"> on</w:t>
      </w:r>
      <w:r w:rsidRPr="001566C2">
        <w:rPr>
          <w:rFonts w:asciiTheme="majorBidi" w:hAnsiTheme="majorBidi" w:cstheme="majorBidi"/>
          <w:bCs/>
          <w:i/>
          <w:iCs/>
          <w:color w:val="000000" w:themeColor="text1"/>
          <w:sz w:val="24"/>
          <w:szCs w:val="24"/>
          <w:lang w:val="en-US"/>
        </w:rPr>
        <w:t xml:space="preserve"> Negotiation in Conflict: Theory, Policy</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i/>
          <w:iCs/>
          <w:color w:val="000000" w:themeColor="text1"/>
          <w:sz w:val="24"/>
          <w:szCs w:val="24"/>
          <w:lang w:val="en-US"/>
        </w:rPr>
        <w:t>Practice</w:t>
      </w:r>
      <w:r w:rsidRPr="001566C2">
        <w:rPr>
          <w:rFonts w:asciiTheme="majorBidi" w:hAnsiTheme="majorBidi" w:cstheme="majorBidi"/>
          <w:bCs/>
          <w:color w:val="000000" w:themeColor="text1"/>
          <w:sz w:val="24"/>
          <w:szCs w:val="24"/>
          <w:lang w:val="en-US"/>
        </w:rPr>
        <w:t>, Panel “Culture and the Law”, Durham, 20-21 March 2014.</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“Frames of Interpretation in International Law: The Biased Lexicon of Judges, Legal Advisers and Advocacy Groups”, </w:t>
      </w:r>
      <w:proofErr w:type="spellStart"/>
      <w:r w:rsidRPr="001566C2">
        <w:rPr>
          <w:rFonts w:asciiTheme="majorBidi" w:hAnsiTheme="majorBidi" w:cstheme="majorBidi"/>
          <w:bCs/>
          <w:color w:val="000000" w:themeColor="text1"/>
          <w:sz w:val="24"/>
          <w:szCs w:val="24"/>
          <w:lang w:val="en-US"/>
        </w:rPr>
        <w:t>Lauterpacht</w:t>
      </w:r>
      <w:proofErr w:type="spellEnd"/>
      <w:r w:rsidRPr="001566C2">
        <w:rPr>
          <w:rFonts w:asciiTheme="majorBidi" w:hAnsiTheme="majorBidi" w:cstheme="majorBidi"/>
          <w:bCs/>
          <w:color w:val="000000" w:themeColor="text1"/>
          <w:sz w:val="24"/>
          <w:szCs w:val="24"/>
          <w:lang w:val="en-US"/>
        </w:rPr>
        <w:t xml:space="preserve"> Centre for International Law, University of Cambridge, Faculty of Law, Conference</w:t>
      </w:r>
      <w:r w:rsidR="00C33BD8">
        <w:rPr>
          <w:rFonts w:asciiTheme="majorBidi" w:hAnsiTheme="majorBidi" w:cstheme="majorBidi"/>
          <w:bCs/>
          <w:color w:val="000000" w:themeColor="text1"/>
          <w:sz w:val="24"/>
          <w:szCs w:val="24"/>
          <w:lang w:val="en-US"/>
        </w:rPr>
        <w:t xml:space="preserve"> on the</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i/>
          <w:iCs/>
          <w:color w:val="000000" w:themeColor="text1"/>
          <w:sz w:val="24"/>
          <w:szCs w:val="24"/>
          <w:lang w:val="en-US"/>
        </w:rPr>
        <w:t>Interpretation in International Law</w:t>
      </w:r>
      <w:r w:rsidRPr="001566C2">
        <w:rPr>
          <w:rFonts w:asciiTheme="majorBidi" w:hAnsiTheme="majorBidi" w:cstheme="majorBidi"/>
          <w:bCs/>
          <w:color w:val="000000" w:themeColor="text1"/>
          <w:sz w:val="24"/>
          <w:szCs w:val="24"/>
          <w:lang w:val="en-US"/>
        </w:rPr>
        <w:t>, Cambridge, 27 August 2013.</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iCs/>
          <w:color w:val="000000" w:themeColor="text1"/>
          <w:sz w:val="24"/>
          <w:szCs w:val="24"/>
          <w:lang w:val="en-US"/>
        </w:rPr>
        <w:t>“Conflict Termination from a Human Rights Perspective: Power-Sharing Derogations, Emergency Clauses and the Definition of the ‘Post’”</w:t>
      </w:r>
      <w:r w:rsidRPr="001566C2">
        <w:rPr>
          <w:rFonts w:asciiTheme="majorBidi" w:hAnsiTheme="majorBidi" w:cstheme="majorBidi"/>
          <w:bCs/>
          <w:color w:val="000000" w:themeColor="text1"/>
          <w:sz w:val="24"/>
          <w:szCs w:val="24"/>
          <w:lang w:val="en-US"/>
        </w:rPr>
        <w:t>, Grotius Centre for International Legal Studies, Leiden University,</w:t>
      </w:r>
      <w:r w:rsidRPr="001566C2">
        <w:rPr>
          <w:rFonts w:asciiTheme="majorBidi" w:hAnsiTheme="majorBidi" w:cstheme="majorBidi"/>
          <w:bCs/>
          <w:sz w:val="24"/>
          <w:szCs w:val="24"/>
        </w:rPr>
        <w:t xml:space="preserve"> </w:t>
      </w:r>
      <w:r w:rsidRPr="001566C2">
        <w:rPr>
          <w:rFonts w:asciiTheme="majorBidi" w:hAnsiTheme="majorBidi" w:cstheme="majorBidi"/>
          <w:bCs/>
          <w:color w:val="000000" w:themeColor="text1"/>
          <w:sz w:val="24"/>
          <w:szCs w:val="24"/>
          <w:lang w:val="en-US"/>
        </w:rPr>
        <w:t>Conference</w:t>
      </w:r>
      <w:r w:rsidR="00C33BD8">
        <w:rPr>
          <w:rFonts w:asciiTheme="majorBidi" w:hAnsiTheme="majorBidi" w:cstheme="majorBidi"/>
          <w:bCs/>
          <w:color w:val="000000" w:themeColor="text1"/>
          <w:sz w:val="24"/>
          <w:szCs w:val="24"/>
          <w:lang w:val="en-US"/>
        </w:rPr>
        <w:t xml:space="preserve"> on the</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i/>
          <w:iCs/>
          <w:color w:val="000000" w:themeColor="text1"/>
          <w:sz w:val="24"/>
          <w:szCs w:val="24"/>
          <w:lang w:val="en-US"/>
        </w:rPr>
        <w:t>Jus-Post-Bellum: Mapping the Normative Foundations</w:t>
      </w:r>
      <w:r w:rsidRPr="001566C2">
        <w:rPr>
          <w:rFonts w:asciiTheme="majorBidi" w:hAnsiTheme="majorBidi" w:cstheme="majorBidi"/>
          <w:bCs/>
          <w:color w:val="000000" w:themeColor="text1"/>
          <w:sz w:val="24"/>
          <w:szCs w:val="24"/>
          <w:lang w:val="en-US"/>
        </w:rPr>
        <w:t>, Peace Palace, The Hague, 31 May-1 June 2012.</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iCs/>
          <w:color w:val="000000" w:themeColor="text1"/>
          <w:sz w:val="24"/>
          <w:szCs w:val="24"/>
          <w:lang w:val="en-US"/>
        </w:rPr>
        <w:t>“Power-Sharing Agreements, Emergency Periods, and Legal Limitations”</w:t>
      </w:r>
      <w:r w:rsidRPr="001566C2">
        <w:rPr>
          <w:rFonts w:asciiTheme="majorBidi" w:hAnsiTheme="majorBidi" w:cstheme="majorBidi"/>
          <w:bCs/>
          <w:color w:val="000000" w:themeColor="text1"/>
          <w:sz w:val="24"/>
          <w:szCs w:val="24"/>
          <w:lang w:val="en-US"/>
        </w:rPr>
        <w:t xml:space="preserve">, University of Antwerp, Faculty of Law, Expert Seminar on </w:t>
      </w:r>
      <w:r w:rsidRPr="001566C2">
        <w:rPr>
          <w:rFonts w:asciiTheme="majorBidi" w:hAnsiTheme="majorBidi" w:cstheme="majorBidi"/>
          <w:bCs/>
          <w:i/>
          <w:iCs/>
          <w:color w:val="000000" w:themeColor="text1"/>
          <w:sz w:val="24"/>
          <w:szCs w:val="24"/>
          <w:lang w:val="en-US"/>
        </w:rPr>
        <w:t>Law, Power-sharing and Human Rights</w:t>
      </w:r>
      <w:r w:rsidRPr="001566C2">
        <w:rPr>
          <w:rFonts w:asciiTheme="majorBidi" w:hAnsiTheme="majorBidi" w:cstheme="majorBidi"/>
          <w:bCs/>
          <w:color w:val="000000" w:themeColor="text1"/>
          <w:sz w:val="24"/>
          <w:szCs w:val="24"/>
          <w:lang w:val="en-US"/>
        </w:rPr>
        <w:t>, Antwerp, 10-11 May 2012.</w:t>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Working Papers</w:t>
      </w:r>
    </w:p>
    <w:p w:rsidR="001566C2" w:rsidRPr="001566C2" w:rsidRDefault="001566C2" w:rsidP="001566C2">
      <w:pPr>
        <w:pStyle w:val="Listenabsatz"/>
        <w:numPr>
          <w:ilvl w:val="0"/>
          <w:numId w:val="25"/>
        </w:numPr>
        <w:spacing w:after="120" w:line="240" w:lineRule="auto"/>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“The Rule of Law in Kosovo: Concepts, Challenges and Realities”, </w:t>
      </w:r>
      <w:r w:rsidRPr="001566C2">
        <w:rPr>
          <w:rFonts w:asciiTheme="majorBidi" w:hAnsiTheme="majorBidi" w:cstheme="majorBidi"/>
          <w:bCs/>
          <w:i/>
          <w:iCs/>
          <w:color w:val="000000" w:themeColor="text1"/>
          <w:sz w:val="24"/>
          <w:szCs w:val="24"/>
          <w:lang w:val="en-US"/>
        </w:rPr>
        <w:t>Understandings of the Rule of Law in Various Legal Orders of the World</w:t>
      </w:r>
      <w:r w:rsidRPr="001566C2">
        <w:rPr>
          <w:rFonts w:asciiTheme="majorBidi" w:hAnsiTheme="majorBidi" w:cstheme="majorBidi"/>
          <w:bCs/>
          <w:iCs/>
          <w:color w:val="000000" w:themeColor="text1"/>
          <w:sz w:val="24"/>
          <w:szCs w:val="24"/>
          <w:lang w:val="en-US"/>
        </w:rPr>
        <w:t>,</w:t>
      </w:r>
      <w:r w:rsidRPr="001566C2">
        <w:rPr>
          <w:rFonts w:asciiTheme="majorBidi" w:hAnsiTheme="majorBidi" w:cstheme="majorBidi"/>
          <w:bCs/>
          <w:color w:val="000000" w:themeColor="text1"/>
          <w:sz w:val="24"/>
          <w:szCs w:val="24"/>
          <w:lang w:val="en-US"/>
        </w:rPr>
        <w:t xml:space="preserve"> eds. Matthias </w:t>
      </w:r>
      <w:proofErr w:type="spellStart"/>
      <w:r w:rsidRPr="001566C2">
        <w:rPr>
          <w:rFonts w:asciiTheme="majorBidi" w:hAnsiTheme="majorBidi" w:cstheme="majorBidi"/>
          <w:bCs/>
          <w:color w:val="000000" w:themeColor="text1"/>
          <w:sz w:val="24"/>
          <w:szCs w:val="24"/>
          <w:lang w:val="en-US"/>
        </w:rPr>
        <w:t>Koetter</w:t>
      </w:r>
      <w:proofErr w:type="spellEnd"/>
      <w:r w:rsidRPr="001566C2">
        <w:rPr>
          <w:rFonts w:asciiTheme="majorBidi" w:hAnsiTheme="majorBidi" w:cstheme="majorBidi"/>
          <w:bCs/>
          <w:color w:val="000000" w:themeColor="text1"/>
          <w:sz w:val="24"/>
          <w:szCs w:val="24"/>
          <w:lang w:val="en-US"/>
        </w:rPr>
        <w:t xml:space="preserve">  and Gunnar </w:t>
      </w:r>
      <w:proofErr w:type="spellStart"/>
      <w:r w:rsidRPr="001566C2">
        <w:rPr>
          <w:rFonts w:asciiTheme="majorBidi" w:hAnsiTheme="majorBidi" w:cstheme="majorBidi"/>
          <w:bCs/>
          <w:color w:val="000000" w:themeColor="text1"/>
          <w:sz w:val="24"/>
          <w:szCs w:val="24"/>
          <w:lang w:val="en-US"/>
        </w:rPr>
        <w:t>Folke</w:t>
      </w:r>
      <w:proofErr w:type="spellEnd"/>
      <w:r w:rsidRPr="001566C2">
        <w:rPr>
          <w:rFonts w:asciiTheme="majorBidi" w:hAnsiTheme="majorBidi" w:cstheme="majorBidi"/>
          <w:bCs/>
          <w:color w:val="000000" w:themeColor="text1"/>
          <w:sz w:val="24"/>
          <w:szCs w:val="24"/>
          <w:lang w:val="en-US"/>
        </w:rPr>
        <w:t xml:space="preserve"> </w:t>
      </w:r>
      <w:proofErr w:type="spellStart"/>
      <w:r w:rsidRPr="001566C2">
        <w:rPr>
          <w:rFonts w:asciiTheme="majorBidi" w:hAnsiTheme="majorBidi" w:cstheme="majorBidi"/>
          <w:bCs/>
          <w:color w:val="000000" w:themeColor="text1"/>
          <w:sz w:val="24"/>
          <w:szCs w:val="24"/>
          <w:lang w:val="en-US"/>
        </w:rPr>
        <w:t>Schuppert</w:t>
      </w:r>
      <w:proofErr w:type="spellEnd"/>
      <w:r w:rsidRPr="001566C2">
        <w:rPr>
          <w:rFonts w:asciiTheme="majorBidi" w:hAnsiTheme="majorBidi" w:cstheme="majorBidi"/>
          <w:bCs/>
          <w:color w:val="000000" w:themeColor="text1"/>
          <w:sz w:val="24"/>
          <w:szCs w:val="24"/>
          <w:lang w:val="en-US"/>
        </w:rPr>
        <w:t xml:space="preserve">, Rule of Law Working Paper Series </w:t>
      </w:r>
      <w:proofErr w:type="spellStart"/>
      <w:r w:rsidRPr="001566C2">
        <w:rPr>
          <w:rFonts w:asciiTheme="majorBidi" w:hAnsiTheme="majorBidi" w:cstheme="majorBidi"/>
          <w:bCs/>
          <w:color w:val="000000" w:themeColor="text1"/>
          <w:sz w:val="24"/>
          <w:szCs w:val="24"/>
          <w:lang w:val="en-US"/>
        </w:rPr>
        <w:t>Nr</w:t>
      </w:r>
      <w:proofErr w:type="spellEnd"/>
      <w:r w:rsidRPr="001566C2">
        <w:rPr>
          <w:rFonts w:asciiTheme="majorBidi" w:hAnsiTheme="majorBidi" w:cstheme="majorBidi"/>
          <w:bCs/>
          <w:color w:val="000000" w:themeColor="text1"/>
          <w:sz w:val="24"/>
          <w:szCs w:val="24"/>
          <w:lang w:val="en-US"/>
        </w:rPr>
        <w:t>. 15, Berlin: Free University Berlin 2010, ISSN 2192-6905.</w:t>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Bibliographies and Encyclopedic Entries</w:t>
      </w:r>
    </w:p>
    <w:p w:rsidR="001566C2" w:rsidRPr="001566C2" w:rsidRDefault="001566C2" w:rsidP="007A1E69">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“Human Security”, </w:t>
      </w:r>
      <w:r w:rsidRPr="001566C2">
        <w:rPr>
          <w:rFonts w:asciiTheme="majorBidi" w:hAnsiTheme="majorBidi" w:cstheme="majorBidi"/>
          <w:bCs/>
          <w:i/>
          <w:iCs/>
          <w:color w:val="000000" w:themeColor="text1"/>
          <w:sz w:val="24"/>
          <w:szCs w:val="24"/>
          <w:lang w:val="en-US"/>
        </w:rPr>
        <w:t xml:space="preserve">Max Planck Encyclopedia of Public International Law, </w:t>
      </w:r>
      <w:r w:rsidRPr="001566C2">
        <w:rPr>
          <w:rFonts w:asciiTheme="majorBidi" w:hAnsiTheme="majorBidi" w:cstheme="majorBidi"/>
          <w:bCs/>
          <w:color w:val="000000" w:themeColor="text1"/>
          <w:sz w:val="24"/>
          <w:szCs w:val="24"/>
          <w:lang w:val="en-US"/>
        </w:rPr>
        <w:t>Oxford University Press 201</w:t>
      </w:r>
      <w:r w:rsidR="007A1E69">
        <w:rPr>
          <w:rFonts w:asciiTheme="majorBidi" w:hAnsiTheme="majorBidi" w:cstheme="majorBidi"/>
          <w:bCs/>
          <w:color w:val="000000" w:themeColor="text1"/>
          <w:sz w:val="24"/>
          <w:szCs w:val="24"/>
          <w:lang w:val="en-US"/>
        </w:rPr>
        <w:t>6</w:t>
      </w:r>
      <w:r w:rsidRPr="001566C2">
        <w:rPr>
          <w:rFonts w:asciiTheme="majorBidi" w:hAnsiTheme="majorBidi" w:cstheme="majorBidi"/>
          <w:bCs/>
          <w:color w:val="000000" w:themeColor="text1"/>
          <w:sz w:val="24"/>
          <w:szCs w:val="24"/>
          <w:lang w:val="en-US"/>
        </w:rPr>
        <w:t>, forthcoming.</w:t>
      </w:r>
    </w:p>
    <w:p w:rsidR="001566C2" w:rsidRPr="001566C2" w:rsidRDefault="001566C2" w:rsidP="002B40E4">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“Peace”, </w:t>
      </w:r>
      <w:r w:rsidR="002B40E4" w:rsidRPr="001566C2">
        <w:rPr>
          <w:rFonts w:asciiTheme="majorBidi" w:hAnsiTheme="majorBidi" w:cstheme="majorBidi"/>
          <w:bCs/>
          <w:i/>
          <w:iCs/>
          <w:color w:val="000000" w:themeColor="text1"/>
          <w:sz w:val="24"/>
          <w:szCs w:val="24"/>
          <w:lang w:val="en-US"/>
        </w:rPr>
        <w:t>Oxford Bibliographies</w:t>
      </w:r>
      <w:r w:rsidR="002B40E4" w:rsidRPr="002B40E4">
        <w:rPr>
          <w:rFonts w:asciiTheme="majorBidi" w:hAnsiTheme="majorBidi" w:cstheme="majorBidi"/>
          <w:bCs/>
          <w:i/>
          <w:iCs/>
          <w:color w:val="000000" w:themeColor="text1"/>
          <w:sz w:val="24"/>
          <w:szCs w:val="24"/>
          <w:lang w:val="en-US"/>
        </w:rPr>
        <w:t xml:space="preserve"> in International Law</w:t>
      </w:r>
      <w:r w:rsidR="002B40E4">
        <w:rPr>
          <w:rFonts w:asciiTheme="majorBidi" w:hAnsiTheme="majorBidi" w:cstheme="majorBidi"/>
          <w:bCs/>
          <w:color w:val="000000" w:themeColor="text1"/>
          <w:sz w:val="24"/>
          <w:szCs w:val="24"/>
          <w:lang w:val="en-US"/>
        </w:rPr>
        <w:t>,</w:t>
      </w:r>
      <w:r w:rsidR="002B40E4" w:rsidRPr="002B40E4">
        <w:rPr>
          <w:rFonts w:asciiTheme="majorBidi" w:hAnsiTheme="majorBidi" w:cstheme="majorBidi"/>
          <w:bCs/>
          <w:color w:val="000000" w:themeColor="text1"/>
          <w:sz w:val="24"/>
          <w:szCs w:val="24"/>
          <w:lang w:val="en-US"/>
        </w:rPr>
        <w:t xml:space="preserve"> </w:t>
      </w:r>
      <w:r w:rsidR="002B40E4">
        <w:rPr>
          <w:rFonts w:asciiTheme="majorBidi" w:hAnsiTheme="majorBidi" w:cstheme="majorBidi"/>
          <w:bCs/>
          <w:color w:val="000000" w:themeColor="text1"/>
          <w:sz w:val="24"/>
          <w:szCs w:val="24"/>
          <w:lang w:val="en-US"/>
        </w:rPr>
        <w:t>ed. Tony Carty,</w:t>
      </w:r>
      <w:r w:rsidR="002B40E4" w:rsidRPr="002B40E4">
        <w:rPr>
          <w:rFonts w:asciiTheme="majorBidi" w:hAnsiTheme="majorBidi" w:cstheme="majorBidi"/>
          <w:bCs/>
          <w:color w:val="000000" w:themeColor="text1"/>
          <w:sz w:val="24"/>
          <w:szCs w:val="24"/>
          <w:lang w:val="en-US"/>
        </w:rPr>
        <w:t xml:space="preserve"> New York: Oxfor</w:t>
      </w:r>
      <w:r w:rsidR="002B40E4">
        <w:rPr>
          <w:rFonts w:asciiTheme="majorBidi" w:hAnsiTheme="majorBidi" w:cstheme="majorBidi"/>
          <w:bCs/>
          <w:color w:val="000000" w:themeColor="text1"/>
          <w:sz w:val="24"/>
          <w:szCs w:val="24"/>
          <w:lang w:val="en-US"/>
        </w:rPr>
        <w:t>d University Press 2016, forthcoming</w:t>
      </w:r>
      <w:r w:rsidRPr="001566C2">
        <w:rPr>
          <w:rFonts w:asciiTheme="majorBidi" w:hAnsiTheme="majorBidi" w:cstheme="majorBidi"/>
          <w:bCs/>
          <w:color w:val="000000" w:themeColor="text1"/>
          <w:sz w:val="24"/>
          <w:szCs w:val="24"/>
          <w:lang w:val="en-US"/>
        </w:rPr>
        <w:t>.</w:t>
      </w:r>
    </w:p>
    <w:p w:rsidR="002B40E4" w:rsidRDefault="001566C2" w:rsidP="002B40E4">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“Liberation and Resistance Movements”, </w:t>
      </w:r>
      <w:r w:rsidR="002B40E4" w:rsidRPr="001566C2">
        <w:rPr>
          <w:rFonts w:asciiTheme="majorBidi" w:hAnsiTheme="majorBidi" w:cstheme="majorBidi"/>
          <w:bCs/>
          <w:i/>
          <w:iCs/>
          <w:color w:val="000000" w:themeColor="text1"/>
          <w:sz w:val="24"/>
          <w:szCs w:val="24"/>
          <w:lang w:val="en-US"/>
        </w:rPr>
        <w:t>Oxford Bibliographies</w:t>
      </w:r>
      <w:r w:rsidR="002B40E4" w:rsidRPr="002B40E4">
        <w:rPr>
          <w:rFonts w:asciiTheme="majorBidi" w:hAnsiTheme="majorBidi" w:cstheme="majorBidi"/>
          <w:bCs/>
          <w:i/>
          <w:iCs/>
          <w:color w:val="000000" w:themeColor="text1"/>
          <w:sz w:val="24"/>
          <w:szCs w:val="24"/>
          <w:lang w:val="en-US"/>
        </w:rPr>
        <w:t xml:space="preserve"> in International Law</w:t>
      </w:r>
      <w:r w:rsidR="002B40E4">
        <w:rPr>
          <w:rFonts w:asciiTheme="majorBidi" w:hAnsiTheme="majorBidi" w:cstheme="majorBidi"/>
          <w:bCs/>
          <w:color w:val="000000" w:themeColor="text1"/>
          <w:sz w:val="24"/>
          <w:szCs w:val="24"/>
          <w:lang w:val="en-US"/>
        </w:rPr>
        <w:t>,</w:t>
      </w:r>
      <w:r w:rsidR="002B40E4" w:rsidRPr="002B40E4">
        <w:rPr>
          <w:rFonts w:asciiTheme="majorBidi" w:hAnsiTheme="majorBidi" w:cstheme="majorBidi"/>
          <w:bCs/>
          <w:color w:val="000000" w:themeColor="text1"/>
          <w:sz w:val="24"/>
          <w:szCs w:val="24"/>
          <w:lang w:val="en-US"/>
        </w:rPr>
        <w:t xml:space="preserve"> </w:t>
      </w:r>
      <w:r w:rsidR="002B40E4">
        <w:rPr>
          <w:rFonts w:asciiTheme="majorBidi" w:hAnsiTheme="majorBidi" w:cstheme="majorBidi"/>
          <w:bCs/>
          <w:color w:val="000000" w:themeColor="text1"/>
          <w:sz w:val="24"/>
          <w:szCs w:val="24"/>
          <w:lang w:val="en-US"/>
        </w:rPr>
        <w:t>ed. Tony Carty,</w:t>
      </w:r>
      <w:r w:rsidR="002B40E4" w:rsidRPr="002B40E4">
        <w:rPr>
          <w:rFonts w:asciiTheme="majorBidi" w:hAnsiTheme="majorBidi" w:cstheme="majorBidi"/>
          <w:bCs/>
          <w:color w:val="000000" w:themeColor="text1"/>
          <w:sz w:val="24"/>
          <w:szCs w:val="24"/>
          <w:lang w:val="en-US"/>
        </w:rPr>
        <w:t xml:space="preserve"> New York: Oxfor</w:t>
      </w:r>
      <w:r w:rsidR="002B40E4">
        <w:rPr>
          <w:rFonts w:asciiTheme="majorBidi" w:hAnsiTheme="majorBidi" w:cstheme="majorBidi"/>
          <w:bCs/>
          <w:color w:val="000000" w:themeColor="text1"/>
          <w:sz w:val="24"/>
          <w:szCs w:val="24"/>
          <w:lang w:val="en-US"/>
        </w:rPr>
        <w:t>d University Press 2016, forthcoming</w:t>
      </w:r>
      <w:r w:rsidRPr="001566C2">
        <w:rPr>
          <w:rFonts w:asciiTheme="majorBidi" w:hAnsiTheme="majorBidi" w:cstheme="majorBidi"/>
          <w:bCs/>
          <w:color w:val="000000" w:themeColor="text1"/>
          <w:sz w:val="24"/>
          <w:szCs w:val="24"/>
          <w:lang w:val="en-US"/>
        </w:rPr>
        <w:t>.</w:t>
      </w:r>
    </w:p>
    <w:p w:rsidR="001566C2" w:rsidRPr="002B40E4" w:rsidRDefault="002B40E4" w:rsidP="00E3461A">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2B40E4">
        <w:rPr>
          <w:rFonts w:asciiTheme="majorBidi" w:hAnsiTheme="majorBidi" w:cstheme="majorBidi"/>
          <w:bCs/>
          <w:color w:val="000000" w:themeColor="text1"/>
          <w:sz w:val="24"/>
          <w:szCs w:val="24"/>
          <w:lang w:val="en-US"/>
        </w:rPr>
        <w:lastRenderedPageBreak/>
        <w:t>“Special Tribunal for Lebanon”</w:t>
      </w:r>
      <w:r>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i/>
          <w:iCs/>
          <w:color w:val="000000" w:themeColor="text1"/>
          <w:sz w:val="24"/>
          <w:szCs w:val="24"/>
          <w:lang w:val="en-US"/>
        </w:rPr>
        <w:t>Oxford Bibliographies</w:t>
      </w:r>
      <w:r w:rsidRPr="002B40E4">
        <w:rPr>
          <w:rFonts w:asciiTheme="majorBidi" w:hAnsiTheme="majorBidi" w:cstheme="majorBidi"/>
          <w:bCs/>
          <w:i/>
          <w:iCs/>
          <w:color w:val="000000" w:themeColor="text1"/>
          <w:sz w:val="24"/>
          <w:szCs w:val="24"/>
          <w:lang w:val="en-US"/>
        </w:rPr>
        <w:t xml:space="preserve"> in International Law</w:t>
      </w:r>
      <w:r>
        <w:rPr>
          <w:rFonts w:asciiTheme="majorBidi" w:hAnsiTheme="majorBidi" w:cstheme="majorBidi"/>
          <w:bCs/>
          <w:color w:val="000000" w:themeColor="text1"/>
          <w:sz w:val="24"/>
          <w:szCs w:val="24"/>
          <w:lang w:val="en-US"/>
        </w:rPr>
        <w:t>,</w:t>
      </w:r>
      <w:r w:rsidRPr="002B40E4">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lang w:val="en-US"/>
        </w:rPr>
        <w:t>ed. Tony Carty,</w:t>
      </w:r>
      <w:r w:rsidRPr="002B40E4">
        <w:rPr>
          <w:rFonts w:asciiTheme="majorBidi" w:hAnsiTheme="majorBidi" w:cstheme="majorBidi"/>
          <w:bCs/>
          <w:color w:val="000000" w:themeColor="text1"/>
          <w:sz w:val="24"/>
          <w:szCs w:val="24"/>
          <w:lang w:val="en-US"/>
        </w:rPr>
        <w:t xml:space="preserve"> New York: Oxfor</w:t>
      </w:r>
      <w:r w:rsidR="00E3461A">
        <w:rPr>
          <w:rFonts w:asciiTheme="majorBidi" w:hAnsiTheme="majorBidi" w:cstheme="majorBidi"/>
          <w:bCs/>
          <w:color w:val="000000" w:themeColor="text1"/>
          <w:sz w:val="24"/>
          <w:szCs w:val="24"/>
          <w:lang w:val="en-US"/>
        </w:rPr>
        <w:t>d University Press 2016</w:t>
      </w:r>
      <w:r w:rsidR="001566C2" w:rsidRPr="002B40E4">
        <w:rPr>
          <w:rFonts w:asciiTheme="majorBidi" w:hAnsiTheme="majorBidi" w:cstheme="majorBidi"/>
          <w:bCs/>
          <w:color w:val="000000" w:themeColor="text1"/>
          <w:sz w:val="24"/>
          <w:szCs w:val="24"/>
          <w:lang w:val="en-US"/>
        </w:rPr>
        <w:t>.</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iCs/>
          <w:color w:val="000000" w:themeColor="text1"/>
          <w:sz w:val="24"/>
          <w:szCs w:val="24"/>
          <w:lang w:val="en-US"/>
        </w:rPr>
        <w:t xml:space="preserve">“The Special Tribunal for Lebanon: An Introduction and Research Guide”, </w:t>
      </w:r>
      <w:proofErr w:type="spellStart"/>
      <w:r w:rsidRPr="001566C2">
        <w:rPr>
          <w:rFonts w:asciiTheme="majorBidi" w:hAnsiTheme="majorBidi" w:cstheme="majorBidi"/>
          <w:bCs/>
          <w:i/>
          <w:iCs/>
          <w:color w:val="000000" w:themeColor="text1"/>
          <w:sz w:val="24"/>
          <w:szCs w:val="24"/>
          <w:lang w:val="en-US"/>
        </w:rPr>
        <w:t>GlobaLex</w:t>
      </w:r>
      <w:proofErr w:type="spellEnd"/>
      <w:r w:rsidRPr="001566C2">
        <w:rPr>
          <w:rFonts w:asciiTheme="majorBidi" w:hAnsiTheme="majorBidi" w:cstheme="majorBidi"/>
          <w:bCs/>
          <w:color w:val="000000" w:themeColor="text1"/>
          <w:sz w:val="24"/>
          <w:szCs w:val="24"/>
          <w:lang w:val="en-US"/>
        </w:rPr>
        <w:t>, Hauser Global Law School Program, NYU Law School 2012.</w:t>
      </w:r>
      <w:r w:rsidRPr="001566C2">
        <w:rPr>
          <w:rFonts w:asciiTheme="majorBidi" w:hAnsiTheme="majorBidi" w:cstheme="majorBidi"/>
          <w:bCs/>
          <w:noProof/>
          <w:sz w:val="24"/>
          <w:szCs w:val="24"/>
          <w:lang w:val="en-GB" w:eastAsia="en-GB"/>
        </w:rPr>
        <w:drawing>
          <wp:inline distT="0" distB="0" distL="0" distR="0" wp14:anchorId="4851596C" wp14:editId="73E0530E">
            <wp:extent cx="326827" cy="171450"/>
            <wp:effectExtent l="0" t="0" r="0" b="0"/>
            <wp:docPr id="2" name="Grafik 2" descr="https://encrypted-tbn1.gstatic.com/images?q=tbn:ANd9GcSgp4WnJfbNP-JZWARACt5Vymej7QbUCYCvbxRGueZBKLXzZ_hJ">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7914D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Policy Papers and Reports</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i/>
          <w:color w:val="000000" w:themeColor="text1"/>
          <w:sz w:val="24"/>
          <w:szCs w:val="24"/>
          <w:lang w:val="en-US"/>
        </w:rPr>
      </w:pPr>
      <w:r w:rsidRPr="001566C2">
        <w:rPr>
          <w:rFonts w:asciiTheme="majorBidi" w:hAnsiTheme="majorBidi" w:cstheme="majorBidi"/>
          <w:bCs/>
          <w:i/>
          <w:iCs/>
          <w:color w:val="000000" w:themeColor="text1"/>
          <w:sz w:val="24"/>
          <w:szCs w:val="24"/>
          <w:lang w:val="en-US"/>
        </w:rPr>
        <w:t>EU Terrorist Listing: An Overview about Listing and Delisting Procedures</w:t>
      </w:r>
      <w:r w:rsidRPr="001566C2">
        <w:rPr>
          <w:rFonts w:asciiTheme="majorBidi" w:hAnsiTheme="majorBidi" w:cstheme="majorBidi"/>
          <w:bCs/>
          <w:color w:val="000000" w:themeColor="text1"/>
          <w:sz w:val="24"/>
          <w:szCs w:val="24"/>
          <w:lang w:val="en-US"/>
        </w:rPr>
        <w:t xml:space="preserve">, </w:t>
      </w:r>
      <w:proofErr w:type="spellStart"/>
      <w:r w:rsidRPr="001566C2">
        <w:rPr>
          <w:rFonts w:asciiTheme="majorBidi" w:hAnsiTheme="majorBidi" w:cstheme="majorBidi"/>
          <w:bCs/>
          <w:color w:val="000000" w:themeColor="text1"/>
          <w:sz w:val="24"/>
          <w:szCs w:val="24"/>
          <w:lang w:val="en-US"/>
        </w:rPr>
        <w:t>Berghof</w:t>
      </w:r>
      <w:proofErr w:type="spellEnd"/>
      <w:r w:rsidRPr="001566C2">
        <w:rPr>
          <w:rFonts w:asciiTheme="majorBidi" w:hAnsiTheme="majorBidi" w:cstheme="majorBidi"/>
          <w:bCs/>
          <w:color w:val="000000" w:themeColor="text1"/>
          <w:sz w:val="24"/>
          <w:szCs w:val="24"/>
          <w:lang w:val="en-US"/>
        </w:rPr>
        <w:t xml:space="preserve"> Foundation for Peace Support, Berlin 2010. </w:t>
      </w:r>
      <w:r w:rsidRPr="001566C2">
        <w:rPr>
          <w:rFonts w:asciiTheme="majorBidi" w:hAnsiTheme="majorBidi" w:cstheme="majorBidi"/>
          <w:bCs/>
          <w:noProof/>
          <w:sz w:val="24"/>
          <w:szCs w:val="24"/>
          <w:lang w:val="en-GB" w:eastAsia="en-GB"/>
        </w:rPr>
        <w:drawing>
          <wp:inline distT="0" distB="0" distL="0" distR="0" wp14:anchorId="7FDF4395" wp14:editId="3330A2F1">
            <wp:extent cx="326827" cy="171450"/>
            <wp:effectExtent l="0" t="0" r="0" b="0"/>
            <wp:docPr id="12" name="Grafik 12" descr="https://encrypted-tbn1.gstatic.com/images?q=tbn:ANd9GcSgp4WnJfbNP-JZWARACt5Vymej7QbUCYCvbxRGueZBKLXzZ_hJ">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i/>
          <w:iCs/>
          <w:color w:val="000000" w:themeColor="text1"/>
          <w:sz w:val="24"/>
          <w:szCs w:val="24"/>
          <w:lang w:val="en-US"/>
        </w:rPr>
        <w:t>Resistance Movements in International Law: A Compilation of Legal Sources</w:t>
      </w:r>
      <w:r w:rsidRPr="001566C2">
        <w:rPr>
          <w:rFonts w:asciiTheme="majorBidi" w:hAnsiTheme="majorBidi" w:cstheme="majorBidi"/>
          <w:bCs/>
          <w:color w:val="000000" w:themeColor="text1"/>
          <w:sz w:val="24"/>
          <w:szCs w:val="24"/>
          <w:lang w:val="en-US"/>
        </w:rPr>
        <w:t xml:space="preserve">, </w:t>
      </w:r>
      <w:proofErr w:type="spellStart"/>
      <w:r w:rsidRPr="001566C2">
        <w:rPr>
          <w:rFonts w:asciiTheme="majorBidi" w:hAnsiTheme="majorBidi" w:cstheme="majorBidi"/>
          <w:bCs/>
          <w:color w:val="000000" w:themeColor="text1"/>
          <w:sz w:val="24"/>
          <w:szCs w:val="24"/>
          <w:lang w:val="en-US"/>
        </w:rPr>
        <w:t>Berghof</w:t>
      </w:r>
      <w:proofErr w:type="spellEnd"/>
      <w:r w:rsidRPr="001566C2">
        <w:rPr>
          <w:rFonts w:asciiTheme="majorBidi" w:hAnsiTheme="majorBidi" w:cstheme="majorBidi"/>
          <w:bCs/>
          <w:color w:val="000000" w:themeColor="text1"/>
          <w:sz w:val="24"/>
          <w:szCs w:val="24"/>
          <w:lang w:val="en-US"/>
        </w:rPr>
        <w:t xml:space="preserve"> Foundation for Peace Support, Berlin 2010. </w:t>
      </w:r>
      <w:r w:rsidRPr="001566C2">
        <w:rPr>
          <w:rFonts w:asciiTheme="majorBidi" w:hAnsiTheme="majorBidi" w:cstheme="majorBidi"/>
          <w:bCs/>
          <w:noProof/>
          <w:sz w:val="24"/>
          <w:szCs w:val="24"/>
          <w:lang w:val="en-GB" w:eastAsia="en-GB"/>
        </w:rPr>
        <w:drawing>
          <wp:inline distT="0" distB="0" distL="0" distR="0" wp14:anchorId="6BE7BC1C" wp14:editId="34285FBB">
            <wp:extent cx="326827" cy="171450"/>
            <wp:effectExtent l="0" t="0" r="0" b="0"/>
            <wp:docPr id="11" name="Grafik 11" descr="https://encrypted-tbn1.gstatic.com/images?q=tbn:ANd9GcSgp4WnJfbNP-JZWARACt5Vymej7QbUCYCvbxRGueZBKLXzZ_hJ">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i/>
          <w:color w:val="000000" w:themeColor="text1"/>
          <w:sz w:val="24"/>
          <w:szCs w:val="24"/>
          <w:lang w:val="en-US"/>
        </w:rPr>
      </w:pPr>
      <w:r w:rsidRPr="001566C2">
        <w:rPr>
          <w:rFonts w:asciiTheme="majorBidi" w:hAnsiTheme="majorBidi" w:cstheme="majorBidi"/>
          <w:bCs/>
          <w:i/>
          <w:iCs/>
          <w:color w:val="000000" w:themeColor="text1"/>
          <w:sz w:val="24"/>
          <w:szCs w:val="24"/>
          <w:lang w:val="en-US"/>
        </w:rPr>
        <w:t xml:space="preserve">Resistance Movements in International Law: A Mapping of Legal Aspects, </w:t>
      </w:r>
      <w:proofErr w:type="spellStart"/>
      <w:r w:rsidRPr="001566C2">
        <w:rPr>
          <w:rFonts w:asciiTheme="majorBidi" w:hAnsiTheme="majorBidi" w:cstheme="majorBidi"/>
          <w:bCs/>
          <w:color w:val="000000" w:themeColor="text1"/>
          <w:sz w:val="24"/>
          <w:szCs w:val="24"/>
          <w:lang w:val="en-US"/>
        </w:rPr>
        <w:t>Berghof</w:t>
      </w:r>
      <w:proofErr w:type="spellEnd"/>
      <w:r w:rsidRPr="001566C2">
        <w:rPr>
          <w:rFonts w:asciiTheme="majorBidi" w:hAnsiTheme="majorBidi" w:cstheme="majorBidi"/>
          <w:bCs/>
          <w:color w:val="000000" w:themeColor="text1"/>
          <w:sz w:val="24"/>
          <w:szCs w:val="24"/>
          <w:lang w:val="en-US"/>
        </w:rPr>
        <w:t xml:space="preserve"> Foundation for Peace Support, Berlin 2010. </w:t>
      </w:r>
      <w:r w:rsidRPr="001566C2">
        <w:rPr>
          <w:rFonts w:asciiTheme="majorBidi" w:hAnsiTheme="majorBidi" w:cstheme="majorBidi"/>
          <w:bCs/>
          <w:noProof/>
          <w:sz w:val="24"/>
          <w:szCs w:val="24"/>
          <w:lang w:val="en-GB" w:eastAsia="en-GB"/>
        </w:rPr>
        <w:drawing>
          <wp:inline distT="0" distB="0" distL="0" distR="0" wp14:anchorId="0BED4F98" wp14:editId="2A1338B6">
            <wp:extent cx="326827" cy="171450"/>
            <wp:effectExtent l="0" t="0" r="0" b="0"/>
            <wp:docPr id="10" name="Grafik 10" descr="https://encrypted-tbn1.gstatic.com/images?q=tbn:ANd9GcSgp4WnJfbNP-JZWARACt5Vymej7QbUCYCvbxRGueZBKLXzZ_hJ">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i/>
          <w:color w:val="000000" w:themeColor="text1"/>
          <w:sz w:val="24"/>
          <w:szCs w:val="24"/>
          <w:lang w:val="en-US"/>
        </w:rPr>
      </w:pPr>
      <w:r w:rsidRPr="001566C2">
        <w:rPr>
          <w:rFonts w:asciiTheme="majorBidi" w:hAnsiTheme="majorBidi" w:cstheme="majorBidi"/>
          <w:bCs/>
          <w:i/>
          <w:iCs/>
          <w:color w:val="000000" w:themeColor="text1"/>
          <w:sz w:val="24"/>
          <w:szCs w:val="24"/>
          <w:lang w:val="en-US"/>
        </w:rPr>
        <w:t>Elections in Lebanon: At the Crossroad of Peace and Stability,</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color w:val="000000" w:themeColor="text1"/>
          <w:sz w:val="24"/>
          <w:szCs w:val="24"/>
        </w:rPr>
        <w:t xml:space="preserve">International </w:t>
      </w:r>
      <w:proofErr w:type="spellStart"/>
      <w:r w:rsidRPr="001566C2">
        <w:rPr>
          <w:rFonts w:asciiTheme="majorBidi" w:hAnsiTheme="majorBidi" w:cstheme="majorBidi"/>
          <w:bCs/>
          <w:color w:val="000000" w:themeColor="text1"/>
          <w:sz w:val="24"/>
          <w:szCs w:val="24"/>
        </w:rPr>
        <w:t>Cooperation</w:t>
      </w:r>
      <w:proofErr w:type="spellEnd"/>
      <w:r w:rsidRPr="001566C2">
        <w:rPr>
          <w:rFonts w:asciiTheme="majorBidi" w:hAnsiTheme="majorBidi" w:cstheme="majorBidi"/>
          <w:bCs/>
          <w:color w:val="000000" w:themeColor="text1"/>
          <w:sz w:val="24"/>
          <w:szCs w:val="24"/>
        </w:rPr>
        <w:t>, Briefing Paper, Friedrich-Ebert-Stiftung, Berlin/Beirut 2009.</w:t>
      </w:r>
      <w:r w:rsidRPr="001566C2">
        <w:rPr>
          <w:rFonts w:asciiTheme="majorBidi" w:hAnsiTheme="majorBidi" w:cstheme="majorBidi"/>
          <w:bCs/>
          <w:noProof/>
          <w:sz w:val="24"/>
          <w:szCs w:val="24"/>
          <w:lang w:val="en-GB" w:eastAsia="en-GB"/>
        </w:rPr>
        <w:t xml:space="preserve"> </w:t>
      </w:r>
      <w:r w:rsidRPr="001566C2">
        <w:rPr>
          <w:rFonts w:asciiTheme="majorBidi" w:hAnsiTheme="majorBidi" w:cstheme="majorBidi"/>
          <w:bCs/>
          <w:noProof/>
          <w:sz w:val="24"/>
          <w:szCs w:val="24"/>
          <w:lang w:val="en-GB" w:eastAsia="en-GB"/>
        </w:rPr>
        <w:drawing>
          <wp:inline distT="0" distB="0" distL="0" distR="0" wp14:anchorId="3E736453" wp14:editId="6BDCA58F">
            <wp:extent cx="326827" cy="171450"/>
            <wp:effectExtent l="0" t="0" r="0" b="0"/>
            <wp:docPr id="6" name="Grafik 6" descr="https://encrypted-tbn1.gstatic.com/images?q=tbn:ANd9GcSgp4WnJfbNP-JZWARACt5Vymej7QbUCYCvbxRGueZBKLXzZ_hJ">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r w:rsidRPr="001566C2">
        <w:rPr>
          <w:rFonts w:asciiTheme="majorBidi" w:hAnsiTheme="majorBidi" w:cstheme="majorBidi"/>
          <w:bCs/>
          <w:color w:val="000000" w:themeColor="text1"/>
          <w:sz w:val="24"/>
          <w:szCs w:val="24"/>
        </w:rPr>
        <w:t xml:space="preserve"> </w:t>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i/>
          <w:iCs/>
          <w:color w:val="000000" w:themeColor="text1"/>
          <w:sz w:val="24"/>
          <w:szCs w:val="24"/>
          <w:lang w:val="en-US"/>
        </w:rPr>
        <w:t xml:space="preserve">Evaluating Peace Mediation, </w:t>
      </w:r>
      <w:r w:rsidRPr="001566C2">
        <w:rPr>
          <w:rFonts w:asciiTheme="majorBidi" w:hAnsiTheme="majorBidi" w:cstheme="majorBidi"/>
          <w:bCs/>
          <w:color w:val="000000" w:themeColor="text1"/>
          <w:sz w:val="24"/>
          <w:szCs w:val="24"/>
          <w:lang w:val="en-US"/>
        </w:rPr>
        <w:t xml:space="preserve">co-authored, Initiative for Peacebuilding: Brussels 2008. </w:t>
      </w:r>
      <w:r w:rsidRPr="001566C2">
        <w:rPr>
          <w:rFonts w:asciiTheme="majorBidi" w:hAnsiTheme="majorBidi" w:cstheme="majorBidi"/>
          <w:bCs/>
          <w:noProof/>
          <w:sz w:val="24"/>
          <w:szCs w:val="24"/>
          <w:lang w:val="en-GB" w:eastAsia="en-GB"/>
        </w:rPr>
        <w:drawing>
          <wp:inline distT="0" distB="0" distL="0" distR="0" wp14:anchorId="0AC83DE3" wp14:editId="3EFAE656">
            <wp:extent cx="326827" cy="171450"/>
            <wp:effectExtent l="0" t="0" r="0" b="0"/>
            <wp:docPr id="5" name="Grafik 5" descr="https://encrypted-tbn1.gstatic.com/images?q=tbn:ANd9GcSgp4WnJfbNP-JZWARACt5Vymej7QbUCYCvbxRGueZBKLXzZ_hJ">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1566C2" w:rsidRPr="001566C2" w:rsidRDefault="001566C2" w:rsidP="001566C2">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proofErr w:type="spellStart"/>
      <w:r w:rsidRPr="001566C2">
        <w:rPr>
          <w:rFonts w:asciiTheme="majorBidi" w:hAnsiTheme="majorBidi" w:cstheme="majorBidi"/>
          <w:bCs/>
          <w:i/>
          <w:iCs/>
          <w:color w:val="000000" w:themeColor="text1"/>
          <w:sz w:val="24"/>
          <w:szCs w:val="24"/>
        </w:rPr>
        <w:t>Mediative</w:t>
      </w:r>
      <w:proofErr w:type="spellEnd"/>
      <w:r w:rsidRPr="001566C2">
        <w:rPr>
          <w:rFonts w:asciiTheme="majorBidi" w:hAnsiTheme="majorBidi" w:cstheme="majorBidi"/>
          <w:bCs/>
          <w:i/>
          <w:iCs/>
          <w:color w:val="000000" w:themeColor="text1"/>
          <w:sz w:val="24"/>
          <w:szCs w:val="24"/>
        </w:rPr>
        <w:t xml:space="preserve"> Methoden in der Internationalen Friedensförderung, </w:t>
      </w:r>
      <w:r w:rsidRPr="001566C2">
        <w:rPr>
          <w:rFonts w:asciiTheme="majorBidi" w:hAnsiTheme="majorBidi" w:cstheme="majorBidi"/>
          <w:bCs/>
          <w:color w:val="000000" w:themeColor="text1"/>
          <w:sz w:val="24"/>
          <w:szCs w:val="24"/>
          <w:lang w:val="en-US"/>
        </w:rPr>
        <w:t>co-authored,</w:t>
      </w:r>
      <w:r w:rsidRPr="001566C2">
        <w:rPr>
          <w:rFonts w:asciiTheme="majorBidi" w:hAnsiTheme="majorBidi" w:cstheme="majorBidi"/>
          <w:bCs/>
          <w:color w:val="000000" w:themeColor="text1"/>
          <w:sz w:val="24"/>
          <w:szCs w:val="24"/>
        </w:rPr>
        <w:t xml:space="preserve"> Symposium Report</w:t>
      </w:r>
      <w:r w:rsidRPr="001566C2">
        <w:rPr>
          <w:rFonts w:asciiTheme="majorBidi" w:hAnsiTheme="majorBidi" w:cstheme="majorBidi"/>
          <w:bCs/>
          <w:i/>
          <w:iCs/>
          <w:color w:val="000000" w:themeColor="text1"/>
          <w:sz w:val="24"/>
          <w:szCs w:val="24"/>
        </w:rPr>
        <w:t>,</w:t>
      </w:r>
      <w:r w:rsidRPr="001566C2">
        <w:rPr>
          <w:rFonts w:asciiTheme="majorBidi" w:hAnsiTheme="majorBidi" w:cstheme="majorBidi"/>
          <w:bCs/>
          <w:color w:val="000000" w:themeColor="text1"/>
          <w:sz w:val="24"/>
          <w:szCs w:val="24"/>
          <w:lang w:val="en-US"/>
        </w:rPr>
        <w:t xml:space="preserve"> European-University </w:t>
      </w:r>
      <w:proofErr w:type="spellStart"/>
      <w:r w:rsidRPr="001566C2">
        <w:rPr>
          <w:rFonts w:asciiTheme="majorBidi" w:hAnsiTheme="majorBidi" w:cstheme="majorBidi"/>
          <w:bCs/>
          <w:color w:val="000000" w:themeColor="text1"/>
          <w:sz w:val="24"/>
          <w:szCs w:val="24"/>
          <w:lang w:val="en-US"/>
        </w:rPr>
        <w:t>Viadrina</w:t>
      </w:r>
      <w:proofErr w:type="spellEnd"/>
      <w:r w:rsidRPr="001566C2">
        <w:rPr>
          <w:rFonts w:asciiTheme="majorBidi" w:hAnsiTheme="majorBidi" w:cstheme="majorBidi"/>
          <w:bCs/>
          <w:color w:val="000000" w:themeColor="text1"/>
          <w:sz w:val="24"/>
          <w:szCs w:val="24"/>
          <w:lang w:val="en-US"/>
        </w:rPr>
        <w:t xml:space="preserve">, Frankfurt (Oder)/Berlin 2008. </w:t>
      </w:r>
      <w:r w:rsidRPr="001566C2">
        <w:rPr>
          <w:rFonts w:asciiTheme="majorBidi" w:hAnsiTheme="majorBidi" w:cstheme="majorBidi"/>
          <w:bCs/>
          <w:noProof/>
          <w:sz w:val="24"/>
          <w:szCs w:val="24"/>
          <w:lang w:val="en-GB" w:eastAsia="en-GB"/>
        </w:rPr>
        <w:drawing>
          <wp:inline distT="0" distB="0" distL="0" distR="0" wp14:anchorId="3A6345E9" wp14:editId="0D7DDF3A">
            <wp:extent cx="326827" cy="171450"/>
            <wp:effectExtent l="0" t="0" r="0" b="0"/>
            <wp:docPr id="7" name="Grafik 7" descr="https://encrypted-tbn1.gstatic.com/images?q=tbn:ANd9GcSgp4WnJfbNP-JZWARACt5Vymej7QbUCYCvbxRGueZBKLXzZ_hJ">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gp4WnJfbNP-JZWARACt5Vymej7QbUCYCvbxRGueZBKLXzZ_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27" cy="171450"/>
                    </a:xfrm>
                    <a:prstGeom prst="rect">
                      <a:avLst/>
                    </a:prstGeom>
                    <a:noFill/>
                    <a:ln>
                      <a:noFill/>
                    </a:ln>
                  </pic:spPr>
                </pic:pic>
              </a:graphicData>
            </a:graphic>
          </wp:inline>
        </w:drawing>
      </w:r>
    </w:p>
    <w:p w:rsidR="00C73E47" w:rsidRPr="001566C2" w:rsidRDefault="00C73E47" w:rsidP="00C73E47">
      <w:pPr>
        <w:spacing w:before="480" w:after="120"/>
        <w:ind w:left="567" w:hanging="567"/>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Comments and Newspaper Articles</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“STL: The Price for Justice”, </w:t>
      </w:r>
      <w:r w:rsidRPr="001566C2">
        <w:rPr>
          <w:rFonts w:asciiTheme="majorBidi" w:hAnsiTheme="majorBidi" w:cstheme="majorBidi"/>
          <w:bCs/>
          <w:i/>
          <w:iCs/>
          <w:color w:val="000000" w:themeColor="text1"/>
          <w:sz w:val="24"/>
          <w:szCs w:val="24"/>
          <w:lang w:val="en-US"/>
        </w:rPr>
        <w:t>International Justice Tribune</w:t>
      </w:r>
      <w:r w:rsidRPr="001566C2">
        <w:rPr>
          <w:rFonts w:asciiTheme="majorBidi" w:hAnsiTheme="majorBidi" w:cstheme="majorBidi"/>
          <w:bCs/>
          <w:color w:val="000000" w:themeColor="text1"/>
          <w:sz w:val="24"/>
          <w:szCs w:val="24"/>
          <w:lang w:val="en-US"/>
        </w:rPr>
        <w:t xml:space="preserve">, No. 140, </w:t>
      </w:r>
      <w:r>
        <w:rPr>
          <w:rFonts w:asciiTheme="majorBidi" w:hAnsiTheme="majorBidi" w:cstheme="majorBidi"/>
          <w:bCs/>
          <w:color w:val="000000" w:themeColor="text1"/>
          <w:sz w:val="24"/>
          <w:szCs w:val="24"/>
          <w:lang w:val="en-US"/>
        </w:rPr>
        <w:t xml:space="preserve">22 </w:t>
      </w:r>
      <w:r w:rsidRPr="001566C2">
        <w:rPr>
          <w:rFonts w:asciiTheme="majorBidi" w:hAnsiTheme="majorBidi" w:cstheme="majorBidi"/>
          <w:bCs/>
          <w:color w:val="000000" w:themeColor="text1"/>
          <w:sz w:val="24"/>
          <w:szCs w:val="24"/>
          <w:lang w:val="en-US"/>
        </w:rPr>
        <w:t>Nov</w:t>
      </w:r>
      <w:r>
        <w:rPr>
          <w:rFonts w:asciiTheme="majorBidi" w:hAnsiTheme="majorBidi" w:cstheme="majorBidi"/>
          <w:bCs/>
          <w:color w:val="000000" w:themeColor="text1"/>
          <w:sz w:val="24"/>
          <w:szCs w:val="24"/>
          <w:lang w:val="en-US"/>
        </w:rPr>
        <w:t>ember</w:t>
      </w:r>
      <w:r w:rsidRPr="001566C2">
        <w:rPr>
          <w:rFonts w:asciiTheme="majorBidi" w:hAnsiTheme="majorBidi" w:cstheme="majorBidi"/>
          <w:bCs/>
          <w:color w:val="000000" w:themeColor="text1"/>
          <w:sz w:val="24"/>
          <w:szCs w:val="24"/>
          <w:lang w:val="en-US"/>
        </w:rPr>
        <w:t xml:space="preserve"> 2011. </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“Legal Scenarios of Palestine’s UN Statehood Bid”, </w:t>
      </w:r>
      <w:r w:rsidRPr="001566C2">
        <w:rPr>
          <w:rFonts w:asciiTheme="majorBidi" w:hAnsiTheme="majorBidi" w:cstheme="majorBidi"/>
          <w:bCs/>
          <w:i/>
          <w:iCs/>
          <w:color w:val="000000" w:themeColor="text1"/>
          <w:sz w:val="24"/>
          <w:szCs w:val="24"/>
          <w:lang w:val="en-US"/>
        </w:rPr>
        <w:t>NOW Lebanon</w:t>
      </w:r>
      <w:r w:rsidRPr="001566C2">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lang w:val="en-US"/>
        </w:rPr>
        <w:t xml:space="preserve">10 </w:t>
      </w:r>
      <w:r w:rsidRPr="001566C2">
        <w:rPr>
          <w:rFonts w:asciiTheme="majorBidi" w:hAnsiTheme="majorBidi" w:cstheme="majorBidi"/>
          <w:bCs/>
          <w:color w:val="000000" w:themeColor="text1"/>
          <w:sz w:val="24"/>
          <w:szCs w:val="24"/>
          <w:lang w:val="en-US"/>
        </w:rPr>
        <w:t>Sept</w:t>
      </w:r>
      <w:r>
        <w:rPr>
          <w:rFonts w:asciiTheme="majorBidi" w:hAnsiTheme="majorBidi" w:cstheme="majorBidi"/>
          <w:bCs/>
          <w:color w:val="000000" w:themeColor="text1"/>
          <w:sz w:val="24"/>
          <w:szCs w:val="24"/>
          <w:lang w:val="en-US"/>
        </w:rPr>
        <w:t xml:space="preserve">ember </w:t>
      </w:r>
      <w:r w:rsidRPr="001566C2">
        <w:rPr>
          <w:rFonts w:asciiTheme="majorBidi" w:hAnsiTheme="majorBidi" w:cstheme="majorBidi"/>
          <w:bCs/>
          <w:color w:val="000000" w:themeColor="text1"/>
          <w:sz w:val="24"/>
          <w:szCs w:val="24"/>
          <w:lang w:val="en-US"/>
        </w:rPr>
        <w:t xml:space="preserve">2011. </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bCs/>
          <w:color w:val="000000" w:themeColor="text1"/>
          <w:sz w:val="24"/>
          <w:szCs w:val="24"/>
          <w:lang w:val="en-US"/>
        </w:rPr>
      </w:pPr>
      <w:r w:rsidRPr="001566C2">
        <w:rPr>
          <w:rFonts w:asciiTheme="majorBidi" w:hAnsiTheme="majorBidi" w:cstheme="majorBidi"/>
          <w:bCs/>
          <w:color w:val="000000" w:themeColor="text1"/>
          <w:sz w:val="24"/>
          <w:szCs w:val="24"/>
          <w:lang w:val="en-US"/>
        </w:rPr>
        <w:t>“</w:t>
      </w:r>
      <w:r w:rsidRPr="001566C2">
        <w:rPr>
          <w:rFonts w:asciiTheme="majorBidi" w:hAnsiTheme="majorBidi" w:cstheme="majorBidi"/>
          <w:bCs/>
          <w:color w:val="000000" w:themeColor="text1"/>
          <w:sz w:val="24"/>
          <w:szCs w:val="24"/>
          <w:rtl/>
          <w:lang w:val="en-US"/>
        </w:rPr>
        <w:t>عضوية</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color w:val="000000" w:themeColor="text1"/>
          <w:sz w:val="24"/>
          <w:szCs w:val="24"/>
          <w:rtl/>
          <w:lang w:val="en-US"/>
        </w:rPr>
        <w:t>فلسطين</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color w:val="000000" w:themeColor="text1"/>
          <w:sz w:val="24"/>
          <w:szCs w:val="24"/>
          <w:rtl/>
          <w:lang w:val="en-US"/>
        </w:rPr>
        <w:t>بالأمم</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color w:val="000000" w:themeColor="text1"/>
          <w:sz w:val="24"/>
          <w:szCs w:val="24"/>
          <w:rtl/>
          <w:lang w:val="en-US"/>
        </w:rPr>
        <w:t>المتحدة</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color w:val="000000" w:themeColor="text1"/>
          <w:sz w:val="24"/>
          <w:szCs w:val="24"/>
          <w:rtl/>
          <w:lang w:val="en-US"/>
        </w:rPr>
        <w:t>والقانون</w:t>
      </w:r>
      <w:r w:rsidRPr="001566C2">
        <w:rPr>
          <w:rFonts w:asciiTheme="majorBidi" w:hAnsiTheme="majorBidi" w:cstheme="majorBidi"/>
          <w:bCs/>
          <w:color w:val="000000" w:themeColor="text1"/>
          <w:sz w:val="24"/>
          <w:szCs w:val="24"/>
          <w:lang w:val="en-US"/>
        </w:rPr>
        <w:t xml:space="preserve"> </w:t>
      </w:r>
      <w:r w:rsidRPr="001566C2">
        <w:rPr>
          <w:rFonts w:asciiTheme="majorBidi" w:hAnsiTheme="majorBidi" w:cstheme="majorBidi"/>
          <w:bCs/>
          <w:color w:val="000000" w:themeColor="text1"/>
          <w:sz w:val="24"/>
          <w:szCs w:val="24"/>
          <w:rtl/>
          <w:lang w:val="en-US"/>
        </w:rPr>
        <w:t>الدولي</w:t>
      </w:r>
      <w:r w:rsidRPr="001566C2">
        <w:rPr>
          <w:rFonts w:asciiTheme="majorBidi" w:hAnsiTheme="majorBidi" w:cstheme="majorBidi"/>
          <w:bCs/>
          <w:color w:val="000000" w:themeColor="text1"/>
          <w:sz w:val="24"/>
          <w:szCs w:val="24"/>
          <w:lang w:val="en-US"/>
        </w:rPr>
        <w:t xml:space="preserve">”, </w:t>
      </w:r>
      <w:proofErr w:type="spellStart"/>
      <w:r w:rsidRPr="001566C2">
        <w:rPr>
          <w:rFonts w:asciiTheme="majorBidi" w:hAnsiTheme="majorBidi" w:cstheme="majorBidi"/>
          <w:bCs/>
          <w:i/>
          <w:iCs/>
          <w:color w:val="000000" w:themeColor="text1"/>
          <w:sz w:val="24"/>
          <w:szCs w:val="24"/>
          <w:lang w:val="en-US"/>
        </w:rPr>
        <w:t>Jadaliyya</w:t>
      </w:r>
      <w:proofErr w:type="spellEnd"/>
      <w:r w:rsidRPr="001566C2">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lang w:val="en-US"/>
        </w:rPr>
        <w:t xml:space="preserve">26 </w:t>
      </w:r>
      <w:r w:rsidRPr="001566C2">
        <w:rPr>
          <w:rFonts w:asciiTheme="majorBidi" w:hAnsiTheme="majorBidi" w:cstheme="majorBidi"/>
          <w:bCs/>
          <w:color w:val="000000" w:themeColor="text1"/>
          <w:sz w:val="24"/>
          <w:szCs w:val="24"/>
          <w:lang w:val="en-US"/>
        </w:rPr>
        <w:t xml:space="preserve">July 2011. </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bCs/>
          <w:color w:val="000000" w:themeColor="text1"/>
          <w:sz w:val="24"/>
          <w:szCs w:val="24"/>
          <w:lang w:val="en-US"/>
        </w:rPr>
        <w:t xml:space="preserve">“Palestine, the UN, and International Law”, </w:t>
      </w:r>
      <w:r w:rsidRPr="001566C2">
        <w:rPr>
          <w:rFonts w:asciiTheme="majorBidi" w:hAnsiTheme="majorBidi" w:cstheme="majorBidi"/>
          <w:bCs/>
          <w:i/>
          <w:iCs/>
          <w:color w:val="000000" w:themeColor="text1"/>
          <w:sz w:val="24"/>
          <w:szCs w:val="24"/>
          <w:lang w:val="en-US"/>
        </w:rPr>
        <w:t>Al Jazeera</w:t>
      </w:r>
      <w:r w:rsidRPr="001566C2">
        <w:rPr>
          <w:rFonts w:asciiTheme="majorBidi" w:hAnsiTheme="majorBidi" w:cstheme="majorBidi"/>
          <w:i/>
          <w:iCs/>
          <w:color w:val="000000" w:themeColor="text1"/>
          <w:sz w:val="24"/>
          <w:szCs w:val="24"/>
          <w:lang w:val="en-US"/>
        </w:rPr>
        <w:t xml:space="preserve"> English</w:t>
      </w:r>
      <w:r w:rsidRPr="001566C2">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25 </w:t>
      </w:r>
      <w:r w:rsidRPr="001566C2">
        <w:rPr>
          <w:rFonts w:asciiTheme="majorBidi" w:hAnsiTheme="majorBidi" w:cstheme="majorBidi"/>
          <w:color w:val="000000" w:themeColor="text1"/>
          <w:sz w:val="24"/>
          <w:szCs w:val="24"/>
          <w:lang w:val="en-US"/>
        </w:rPr>
        <w:t>July 2011.</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“Palestine’s UN Membership and International Law”, </w:t>
      </w:r>
      <w:r w:rsidRPr="001566C2">
        <w:rPr>
          <w:rFonts w:asciiTheme="majorBidi" w:hAnsiTheme="majorBidi" w:cstheme="majorBidi"/>
          <w:i/>
          <w:iCs/>
          <w:color w:val="000000" w:themeColor="text1"/>
          <w:sz w:val="24"/>
          <w:szCs w:val="24"/>
          <w:lang w:val="en-US"/>
        </w:rPr>
        <w:t>The Palestine Chronicle</w:t>
      </w:r>
      <w:r w:rsidRPr="001566C2">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22 July </w:t>
      </w:r>
      <w:r w:rsidRPr="001566C2">
        <w:rPr>
          <w:rFonts w:asciiTheme="majorBidi" w:hAnsiTheme="majorBidi" w:cstheme="majorBidi"/>
          <w:color w:val="000000" w:themeColor="text1"/>
          <w:sz w:val="24"/>
          <w:szCs w:val="24"/>
          <w:lang w:val="en-US"/>
        </w:rPr>
        <w:t>2011.</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“Three Years after Independence: Kosovo still struggles for Recognition” (co-author), </w:t>
      </w:r>
      <w:r w:rsidRPr="001566C2">
        <w:rPr>
          <w:rFonts w:asciiTheme="majorBidi" w:hAnsiTheme="majorBidi" w:cstheme="majorBidi"/>
          <w:i/>
          <w:iCs/>
          <w:color w:val="000000" w:themeColor="text1"/>
          <w:sz w:val="24"/>
          <w:szCs w:val="24"/>
          <w:lang w:val="en-US"/>
        </w:rPr>
        <w:t>Radio Free Europe/ Radio Liberty (RFE/RL)</w:t>
      </w:r>
      <w:r w:rsidRPr="001566C2">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17 </w:t>
      </w:r>
      <w:r w:rsidRPr="001566C2">
        <w:rPr>
          <w:rFonts w:asciiTheme="majorBidi" w:hAnsiTheme="majorBidi" w:cstheme="majorBidi"/>
          <w:color w:val="000000" w:themeColor="text1"/>
          <w:sz w:val="24"/>
          <w:szCs w:val="24"/>
          <w:lang w:val="en-US"/>
        </w:rPr>
        <w:t>Feb</w:t>
      </w:r>
      <w:r>
        <w:rPr>
          <w:rFonts w:asciiTheme="majorBidi" w:hAnsiTheme="majorBidi" w:cstheme="majorBidi"/>
          <w:color w:val="000000" w:themeColor="text1"/>
          <w:sz w:val="24"/>
          <w:szCs w:val="24"/>
          <w:lang w:val="en-US"/>
        </w:rPr>
        <w:t>ruary</w:t>
      </w:r>
      <w:r w:rsidRPr="001566C2">
        <w:rPr>
          <w:rFonts w:asciiTheme="majorBidi" w:hAnsiTheme="majorBidi" w:cstheme="majorBidi"/>
          <w:color w:val="000000" w:themeColor="text1"/>
          <w:sz w:val="24"/>
          <w:szCs w:val="24"/>
          <w:lang w:val="en-US"/>
        </w:rPr>
        <w:t xml:space="preserve"> 2011.</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“Early Elections Could Be A Serious Test For Europe’s Youngest Democracy”, </w:t>
      </w:r>
      <w:r w:rsidRPr="001566C2">
        <w:rPr>
          <w:rFonts w:asciiTheme="majorBidi" w:hAnsiTheme="majorBidi" w:cstheme="majorBidi"/>
          <w:i/>
          <w:iCs/>
          <w:color w:val="000000" w:themeColor="text1"/>
          <w:sz w:val="24"/>
          <w:szCs w:val="24"/>
          <w:lang w:val="en-US"/>
        </w:rPr>
        <w:t>Radio Free Europe/ Radio Liberty (RFE/RL)</w:t>
      </w:r>
      <w:r w:rsidRPr="001566C2">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28 October </w:t>
      </w:r>
      <w:r w:rsidRPr="001566C2">
        <w:rPr>
          <w:rFonts w:asciiTheme="majorBidi" w:hAnsiTheme="majorBidi" w:cstheme="majorBidi"/>
          <w:color w:val="000000" w:themeColor="text1"/>
          <w:sz w:val="24"/>
          <w:szCs w:val="24"/>
          <w:lang w:val="en-US"/>
        </w:rPr>
        <w:t>2010.</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“Consolidating Independence and Peace in Kosovo: Towards Judicial Reforms, Regional Security and European Integration”, </w:t>
      </w:r>
      <w:r>
        <w:rPr>
          <w:rFonts w:asciiTheme="majorBidi" w:hAnsiTheme="majorBidi" w:cstheme="majorBidi"/>
          <w:i/>
          <w:iCs/>
          <w:color w:val="000000" w:themeColor="text1"/>
          <w:sz w:val="24"/>
          <w:szCs w:val="24"/>
          <w:lang w:val="en-US"/>
        </w:rPr>
        <w:t xml:space="preserve">Peace &amp; Conflict Monitor, </w:t>
      </w:r>
      <w:r w:rsidRPr="001566C2">
        <w:rPr>
          <w:rFonts w:asciiTheme="majorBidi" w:hAnsiTheme="majorBidi" w:cstheme="majorBidi"/>
          <w:color w:val="000000" w:themeColor="text1"/>
          <w:sz w:val="24"/>
          <w:szCs w:val="24"/>
          <w:lang w:val="en-US"/>
        </w:rPr>
        <w:t>10</w:t>
      </w:r>
      <w:r>
        <w:rPr>
          <w:rFonts w:asciiTheme="majorBidi" w:hAnsiTheme="majorBidi" w:cstheme="majorBidi"/>
          <w:color w:val="000000" w:themeColor="text1"/>
          <w:sz w:val="24"/>
          <w:szCs w:val="24"/>
          <w:lang w:val="en-US"/>
        </w:rPr>
        <w:t xml:space="preserve"> February 2010</w:t>
      </w:r>
      <w:r w:rsidRPr="001566C2">
        <w:rPr>
          <w:rFonts w:asciiTheme="majorBidi" w:hAnsiTheme="majorBidi" w:cstheme="majorBidi"/>
          <w:color w:val="000000" w:themeColor="text1"/>
          <w:sz w:val="24"/>
          <w:szCs w:val="24"/>
          <w:lang w:val="en-US"/>
        </w:rPr>
        <w:t>.</w:t>
      </w:r>
    </w:p>
    <w:p w:rsidR="00C73E47" w:rsidRPr="001566C2" w:rsidRDefault="00C73E47" w:rsidP="00C73E47">
      <w:pPr>
        <w:pStyle w:val="Listenabsatz"/>
        <w:numPr>
          <w:ilvl w:val="0"/>
          <w:numId w:val="25"/>
        </w:numPr>
        <w:spacing w:after="120" w:line="240" w:lineRule="auto"/>
        <w:ind w:left="567" w:hanging="567"/>
        <w:contextualSpacing w:val="0"/>
        <w:rPr>
          <w:rFonts w:asciiTheme="majorBidi" w:hAnsiTheme="majorBidi" w:cstheme="majorBidi"/>
          <w:color w:val="000000" w:themeColor="text1"/>
          <w:sz w:val="24"/>
          <w:szCs w:val="24"/>
          <w:lang w:val="en-US"/>
        </w:rPr>
      </w:pPr>
      <w:r w:rsidRPr="001566C2">
        <w:rPr>
          <w:rFonts w:asciiTheme="majorBidi" w:hAnsiTheme="majorBidi" w:cstheme="majorBidi"/>
          <w:color w:val="000000" w:themeColor="text1"/>
          <w:sz w:val="24"/>
          <w:szCs w:val="24"/>
          <w:lang w:val="en-US"/>
        </w:rPr>
        <w:t xml:space="preserve">“Making Kosovo’s Judiciary Work”, </w:t>
      </w:r>
      <w:r w:rsidRPr="001566C2">
        <w:rPr>
          <w:rFonts w:asciiTheme="majorBidi" w:hAnsiTheme="majorBidi" w:cstheme="majorBidi"/>
          <w:i/>
          <w:iCs/>
          <w:color w:val="000000" w:themeColor="text1"/>
          <w:sz w:val="24"/>
          <w:szCs w:val="24"/>
          <w:lang w:val="en-US"/>
        </w:rPr>
        <w:t>ISN Security Watch (ETH Zurich)</w:t>
      </w:r>
      <w:r w:rsidRPr="001566C2">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8 </w:t>
      </w:r>
      <w:r w:rsidRPr="001566C2">
        <w:rPr>
          <w:rFonts w:asciiTheme="majorBidi" w:hAnsiTheme="majorBidi" w:cstheme="majorBidi"/>
          <w:color w:val="000000" w:themeColor="text1"/>
          <w:sz w:val="24"/>
          <w:szCs w:val="24"/>
          <w:lang w:val="en-US"/>
        </w:rPr>
        <w:t>April 2010.</w:t>
      </w:r>
    </w:p>
    <w:p w:rsidR="006E2795" w:rsidRPr="00DA69C0" w:rsidRDefault="00C73E47" w:rsidP="00DA69C0">
      <w:pPr>
        <w:pStyle w:val="Listenabsatz"/>
        <w:numPr>
          <w:ilvl w:val="0"/>
          <w:numId w:val="25"/>
        </w:numPr>
        <w:spacing w:before="480" w:after="120" w:line="240" w:lineRule="auto"/>
        <w:ind w:left="567" w:hanging="567"/>
        <w:contextualSpacing w:val="0"/>
        <w:rPr>
          <w:rFonts w:asciiTheme="majorBidi" w:hAnsiTheme="majorBidi" w:cstheme="majorBidi"/>
          <w:color w:val="000000" w:themeColor="text1"/>
          <w:sz w:val="24"/>
          <w:szCs w:val="24"/>
        </w:rPr>
      </w:pPr>
      <w:r w:rsidRPr="00DA69C0">
        <w:rPr>
          <w:rFonts w:asciiTheme="majorBidi" w:hAnsiTheme="majorBidi" w:cstheme="majorBidi"/>
          <w:color w:val="000000" w:themeColor="text1"/>
          <w:sz w:val="24"/>
          <w:szCs w:val="24"/>
        </w:rPr>
        <w:lastRenderedPageBreak/>
        <w:t>„</w:t>
      </w:r>
      <w:proofErr w:type="spellStart"/>
      <w:r w:rsidRPr="00DA69C0">
        <w:rPr>
          <w:rFonts w:asciiTheme="majorBidi" w:hAnsiTheme="majorBidi" w:cstheme="majorBidi"/>
          <w:color w:val="000000" w:themeColor="text1"/>
          <w:sz w:val="24"/>
          <w:szCs w:val="24"/>
        </w:rPr>
        <w:t>Multikulturalismus</w:t>
      </w:r>
      <w:proofErr w:type="spellEnd"/>
      <w:r w:rsidRPr="00DA69C0">
        <w:rPr>
          <w:rFonts w:asciiTheme="majorBidi" w:hAnsiTheme="majorBidi" w:cstheme="majorBidi"/>
          <w:color w:val="000000" w:themeColor="text1"/>
          <w:sz w:val="24"/>
          <w:szCs w:val="24"/>
        </w:rPr>
        <w:t xml:space="preserve"> als Verfassungsauftrag“, </w:t>
      </w:r>
      <w:r w:rsidRPr="00DA69C0">
        <w:rPr>
          <w:rFonts w:asciiTheme="majorBidi" w:hAnsiTheme="majorBidi" w:cstheme="majorBidi"/>
          <w:i/>
          <w:iCs/>
          <w:color w:val="000000" w:themeColor="text1"/>
          <w:sz w:val="24"/>
          <w:szCs w:val="24"/>
        </w:rPr>
        <w:t>Das Parlament</w:t>
      </w:r>
      <w:r w:rsidRPr="00DA69C0">
        <w:rPr>
          <w:rFonts w:asciiTheme="majorBidi" w:hAnsiTheme="majorBidi" w:cstheme="majorBidi"/>
          <w:color w:val="000000" w:themeColor="text1"/>
          <w:sz w:val="24"/>
          <w:szCs w:val="24"/>
        </w:rPr>
        <w:t>, May 2001.</w:t>
      </w:r>
    </w:p>
    <w:sectPr w:rsidR="006E2795" w:rsidRPr="00DA69C0" w:rsidSect="00FB1B6B">
      <w:footerReference w:type="default" r:id="rId2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FC" w:rsidRDefault="00200DFC" w:rsidP="00AC5128">
      <w:pPr>
        <w:spacing w:after="0" w:line="240" w:lineRule="auto"/>
      </w:pPr>
      <w:r>
        <w:separator/>
      </w:r>
    </w:p>
  </w:endnote>
  <w:endnote w:type="continuationSeparator" w:id="0">
    <w:p w:rsidR="00200DFC" w:rsidRDefault="00200DFC" w:rsidP="00AC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28" w:rsidRPr="005B037A" w:rsidRDefault="00AC5128">
    <w:pPr>
      <w:pStyle w:val="Fuzeile"/>
      <w:jc w:val="center"/>
      <w:rPr>
        <w:rFonts w:asciiTheme="majorBidi" w:hAnsiTheme="majorBidi" w:cstheme="majorBidi"/>
        <w:sz w:val="17"/>
        <w:szCs w:val="17"/>
      </w:rPr>
    </w:pPr>
  </w:p>
  <w:p w:rsidR="00AC5128" w:rsidRPr="005B037A" w:rsidRDefault="00200DFC">
    <w:pPr>
      <w:pStyle w:val="Fuzeile"/>
      <w:jc w:val="center"/>
      <w:rPr>
        <w:rFonts w:asciiTheme="majorBidi" w:hAnsiTheme="majorBidi" w:cstheme="majorBidi"/>
        <w:sz w:val="17"/>
        <w:szCs w:val="17"/>
      </w:rPr>
    </w:pPr>
    <w:sdt>
      <w:sdtPr>
        <w:rPr>
          <w:rFonts w:asciiTheme="majorBidi" w:hAnsiTheme="majorBidi" w:cstheme="majorBidi"/>
          <w:sz w:val="17"/>
          <w:szCs w:val="17"/>
        </w:rPr>
        <w:id w:val="28659960"/>
        <w:docPartObj>
          <w:docPartGallery w:val="Page Numbers (Bottom of Page)"/>
          <w:docPartUnique/>
        </w:docPartObj>
      </w:sdtPr>
      <w:sdtEndPr>
        <w:rPr>
          <w:sz w:val="24"/>
          <w:szCs w:val="24"/>
        </w:rPr>
      </w:sdtEndPr>
      <w:sdtContent>
        <w:r w:rsidR="00450D61" w:rsidRPr="005B037A">
          <w:rPr>
            <w:rFonts w:asciiTheme="majorBidi" w:hAnsiTheme="majorBidi" w:cstheme="majorBidi"/>
            <w:sz w:val="24"/>
            <w:szCs w:val="24"/>
          </w:rPr>
          <w:fldChar w:fldCharType="begin"/>
        </w:r>
        <w:r w:rsidR="00AC5128" w:rsidRPr="005B037A">
          <w:rPr>
            <w:rFonts w:asciiTheme="majorBidi" w:hAnsiTheme="majorBidi" w:cstheme="majorBidi"/>
            <w:sz w:val="24"/>
            <w:szCs w:val="24"/>
          </w:rPr>
          <w:instrText xml:space="preserve"> PAGE   \* MERGEFORMAT </w:instrText>
        </w:r>
        <w:r w:rsidR="00450D61" w:rsidRPr="005B037A">
          <w:rPr>
            <w:rFonts w:asciiTheme="majorBidi" w:hAnsiTheme="majorBidi" w:cstheme="majorBidi"/>
            <w:sz w:val="24"/>
            <w:szCs w:val="24"/>
          </w:rPr>
          <w:fldChar w:fldCharType="separate"/>
        </w:r>
        <w:r w:rsidR="004C619B">
          <w:rPr>
            <w:rFonts w:asciiTheme="majorBidi" w:hAnsiTheme="majorBidi" w:cstheme="majorBidi"/>
            <w:noProof/>
            <w:sz w:val="24"/>
            <w:szCs w:val="24"/>
          </w:rPr>
          <w:t>4</w:t>
        </w:r>
        <w:r w:rsidR="00450D61" w:rsidRPr="005B037A">
          <w:rPr>
            <w:rFonts w:asciiTheme="majorBidi" w:hAnsiTheme="majorBidi" w:cstheme="majorBidi"/>
            <w:sz w:val="24"/>
            <w:szCs w:val="24"/>
          </w:rPr>
          <w:fldChar w:fldCharType="end"/>
        </w:r>
      </w:sdtContent>
    </w:sdt>
  </w:p>
  <w:p w:rsidR="00AC5128" w:rsidRPr="005B037A" w:rsidRDefault="00AC5128">
    <w:pPr>
      <w:pStyle w:val="Fuzeile"/>
      <w:rPr>
        <w:rFonts w:asciiTheme="majorBidi" w:hAnsiTheme="majorBidi" w:cstheme="majorBidi"/>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FC" w:rsidRDefault="00200DFC" w:rsidP="00AC5128">
      <w:pPr>
        <w:spacing w:after="0" w:line="240" w:lineRule="auto"/>
      </w:pPr>
      <w:r>
        <w:separator/>
      </w:r>
    </w:p>
  </w:footnote>
  <w:footnote w:type="continuationSeparator" w:id="0">
    <w:p w:rsidR="00200DFC" w:rsidRDefault="00200DFC" w:rsidP="00AC5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38"/>
    <w:multiLevelType w:val="hybridMultilevel"/>
    <w:tmpl w:val="EEE0A7DA"/>
    <w:lvl w:ilvl="0" w:tplc="08090001">
      <w:start w:val="1"/>
      <w:numFmt w:val="bullet"/>
      <w:lvlText w:val=""/>
      <w:lvlJc w:val="left"/>
      <w:pPr>
        <w:ind w:left="360" w:hanging="360"/>
      </w:pPr>
      <w:rPr>
        <w:rFonts w:ascii="Symbol" w:hAnsi="Symbol" w:hint="default"/>
        <w:sz w:val="18"/>
      </w:rPr>
    </w:lvl>
    <w:lvl w:ilvl="1" w:tplc="757A47A8">
      <w:numFmt w:val="bullet"/>
      <w:lvlText w:val="-"/>
      <w:lvlJc w:val="left"/>
      <w:pPr>
        <w:ind w:left="1080" w:hanging="360"/>
      </w:pPr>
      <w:rPr>
        <w:rFonts w:ascii="Tahoma" w:eastAsia="Times New Roman" w:hAnsi="Tahoma" w:cs="Tahoma" w:hint="default"/>
        <w:color w:val="000000"/>
        <w:sz w:val="17"/>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620304C"/>
    <w:multiLevelType w:val="hybridMultilevel"/>
    <w:tmpl w:val="457C0C9C"/>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70B9B"/>
    <w:multiLevelType w:val="hybridMultilevel"/>
    <w:tmpl w:val="2BC6A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4B6DFC"/>
    <w:multiLevelType w:val="hybridMultilevel"/>
    <w:tmpl w:val="55889344"/>
    <w:lvl w:ilvl="0" w:tplc="DC44CD0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7D7AA4"/>
    <w:multiLevelType w:val="hybridMultilevel"/>
    <w:tmpl w:val="EBD86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56582E"/>
    <w:multiLevelType w:val="hybridMultilevel"/>
    <w:tmpl w:val="9FE0C53E"/>
    <w:lvl w:ilvl="0" w:tplc="DC44CD0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1F7C83"/>
    <w:multiLevelType w:val="hybridMultilevel"/>
    <w:tmpl w:val="22A0A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E94B64"/>
    <w:multiLevelType w:val="hybridMultilevel"/>
    <w:tmpl w:val="19901308"/>
    <w:lvl w:ilvl="0" w:tplc="DC44CD0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B318E1"/>
    <w:multiLevelType w:val="hybridMultilevel"/>
    <w:tmpl w:val="6B365616"/>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3A0507"/>
    <w:multiLevelType w:val="hybridMultilevel"/>
    <w:tmpl w:val="7CE4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A62CE4"/>
    <w:multiLevelType w:val="hybridMultilevel"/>
    <w:tmpl w:val="C142B08E"/>
    <w:lvl w:ilvl="0" w:tplc="757A47A8">
      <w:numFmt w:val="bullet"/>
      <w:lvlText w:val="-"/>
      <w:lvlJc w:val="left"/>
      <w:pPr>
        <w:ind w:left="720" w:hanging="360"/>
      </w:pPr>
      <w:rPr>
        <w:rFonts w:ascii="Tahoma" w:eastAsia="Times New Roman" w:hAnsi="Tahoma" w:cs="Tahoma" w:hint="default"/>
        <w:color w:val="000000"/>
        <w:sz w:val="1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7B2086"/>
    <w:multiLevelType w:val="hybridMultilevel"/>
    <w:tmpl w:val="DF2ADFE8"/>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F92346"/>
    <w:multiLevelType w:val="hybridMultilevel"/>
    <w:tmpl w:val="B7549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566A4C"/>
    <w:multiLevelType w:val="hybridMultilevel"/>
    <w:tmpl w:val="4A981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9E354B"/>
    <w:multiLevelType w:val="hybridMultilevel"/>
    <w:tmpl w:val="7F9C15C4"/>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2F53E1"/>
    <w:multiLevelType w:val="hybridMultilevel"/>
    <w:tmpl w:val="E59071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EB583D"/>
    <w:multiLevelType w:val="hybridMultilevel"/>
    <w:tmpl w:val="D2F6B086"/>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9955F4"/>
    <w:multiLevelType w:val="hybridMultilevel"/>
    <w:tmpl w:val="836A15B6"/>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7E27BE"/>
    <w:multiLevelType w:val="hybridMultilevel"/>
    <w:tmpl w:val="BB702F1E"/>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760CA1"/>
    <w:multiLevelType w:val="hybridMultilevel"/>
    <w:tmpl w:val="FD02BF20"/>
    <w:lvl w:ilvl="0" w:tplc="1A323546">
      <w:start w:val="1"/>
      <w:numFmt w:val="decimal"/>
      <w:lvlText w:val="%1."/>
      <w:lvlJc w:val="left"/>
      <w:pPr>
        <w:ind w:left="360" w:hanging="360"/>
      </w:pPr>
      <w:rPr>
        <w:rFonts w:ascii="Calibri" w:hAnsi="Calibri" w:cs="Tahoma" w:hint="default"/>
        <w:sz w:val="18"/>
      </w:rPr>
    </w:lvl>
    <w:lvl w:ilvl="1" w:tplc="757A47A8">
      <w:numFmt w:val="bullet"/>
      <w:lvlText w:val="-"/>
      <w:lvlJc w:val="left"/>
      <w:pPr>
        <w:ind w:left="1080" w:hanging="360"/>
      </w:pPr>
      <w:rPr>
        <w:rFonts w:ascii="Tahoma" w:eastAsia="Times New Roman" w:hAnsi="Tahoma" w:cs="Tahoma" w:hint="default"/>
        <w:color w:val="000000"/>
        <w:sz w:val="17"/>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C666C30"/>
    <w:multiLevelType w:val="multilevel"/>
    <w:tmpl w:val="68E6A78C"/>
    <w:lvl w:ilvl="0">
      <w:start w:val="1"/>
      <w:numFmt w:val="decimal"/>
      <w:lvlText w:val="%1."/>
      <w:lvlJc w:val="left"/>
      <w:pPr>
        <w:ind w:left="360" w:hanging="360"/>
      </w:pPr>
      <w:rPr>
        <w:rFonts w:ascii="Tahoma" w:eastAsia="Times New Roman" w:hAnsi="Tahoma" w:cs="Tahoma" w:hint="default"/>
      </w:rPr>
    </w:lvl>
    <w:lvl w:ilvl="1">
      <w:numFmt w:val="bullet"/>
      <w:lvlText w:val="-"/>
      <w:lvlJc w:val="left"/>
      <w:pPr>
        <w:ind w:left="1080" w:hanging="360"/>
      </w:pPr>
      <w:rPr>
        <w:rFonts w:ascii="Tahoma" w:eastAsia="Times New Roman" w:hAnsi="Tahoma" w:cs="Tahoma" w:hint="default"/>
        <w:color w:val="000000"/>
        <w:sz w:val="17"/>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CD652E9"/>
    <w:multiLevelType w:val="hybridMultilevel"/>
    <w:tmpl w:val="E5B6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CF17C8"/>
    <w:multiLevelType w:val="hybridMultilevel"/>
    <w:tmpl w:val="05B68B3C"/>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5C0C15"/>
    <w:multiLevelType w:val="hybridMultilevel"/>
    <w:tmpl w:val="42E479E0"/>
    <w:lvl w:ilvl="0" w:tplc="55F86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A67917"/>
    <w:multiLevelType w:val="hybridMultilevel"/>
    <w:tmpl w:val="953A7156"/>
    <w:lvl w:ilvl="0" w:tplc="55F86FAA">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A132AA"/>
    <w:multiLevelType w:val="hybridMultilevel"/>
    <w:tmpl w:val="E6EEB8B4"/>
    <w:lvl w:ilvl="0" w:tplc="4BDA4586">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7"/>
  </w:num>
  <w:num w:numId="6">
    <w:abstractNumId w:val="25"/>
  </w:num>
  <w:num w:numId="7">
    <w:abstractNumId w:val="10"/>
  </w:num>
  <w:num w:numId="8">
    <w:abstractNumId w:val="9"/>
  </w:num>
  <w:num w:numId="9">
    <w:abstractNumId w:val="0"/>
  </w:num>
  <w:num w:numId="10">
    <w:abstractNumId w:val="2"/>
  </w:num>
  <w:num w:numId="11">
    <w:abstractNumId w:val="18"/>
  </w:num>
  <w:num w:numId="12">
    <w:abstractNumId w:val="13"/>
  </w:num>
  <w:num w:numId="13">
    <w:abstractNumId w:val="21"/>
  </w:num>
  <w:num w:numId="14">
    <w:abstractNumId w:val="4"/>
  </w:num>
  <w:num w:numId="15">
    <w:abstractNumId w:val="12"/>
  </w:num>
  <w:num w:numId="16">
    <w:abstractNumId w:val="6"/>
  </w:num>
  <w:num w:numId="17">
    <w:abstractNumId w:val="11"/>
  </w:num>
  <w:num w:numId="18">
    <w:abstractNumId w:val="23"/>
  </w:num>
  <w:num w:numId="19">
    <w:abstractNumId w:val="14"/>
  </w:num>
  <w:num w:numId="20">
    <w:abstractNumId w:val="16"/>
  </w:num>
  <w:num w:numId="21">
    <w:abstractNumId w:val="22"/>
  </w:num>
  <w:num w:numId="22">
    <w:abstractNumId w:val="8"/>
  </w:num>
  <w:num w:numId="23">
    <w:abstractNumId w:val="1"/>
  </w:num>
  <w:num w:numId="24">
    <w:abstractNumId w:val="17"/>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7A"/>
    <w:rsid w:val="00007165"/>
    <w:rsid w:val="000077EF"/>
    <w:rsid w:val="00023B26"/>
    <w:rsid w:val="000246D7"/>
    <w:rsid w:val="00026411"/>
    <w:rsid w:val="00032BD1"/>
    <w:rsid w:val="0003447F"/>
    <w:rsid w:val="0003510C"/>
    <w:rsid w:val="00037295"/>
    <w:rsid w:val="0004535B"/>
    <w:rsid w:val="00045FCC"/>
    <w:rsid w:val="00054B04"/>
    <w:rsid w:val="00056C5F"/>
    <w:rsid w:val="00062732"/>
    <w:rsid w:val="00066E34"/>
    <w:rsid w:val="000707E5"/>
    <w:rsid w:val="0008720A"/>
    <w:rsid w:val="000A2E45"/>
    <w:rsid w:val="000A52B9"/>
    <w:rsid w:val="000A555A"/>
    <w:rsid w:val="000B663D"/>
    <w:rsid w:val="000C1A90"/>
    <w:rsid w:val="000C6370"/>
    <w:rsid w:val="000D51B7"/>
    <w:rsid w:val="000E165F"/>
    <w:rsid w:val="000F736B"/>
    <w:rsid w:val="001078B7"/>
    <w:rsid w:val="00110022"/>
    <w:rsid w:val="00126186"/>
    <w:rsid w:val="00127A85"/>
    <w:rsid w:val="0013078E"/>
    <w:rsid w:val="00140B8D"/>
    <w:rsid w:val="001566C2"/>
    <w:rsid w:val="0015731B"/>
    <w:rsid w:val="0016174A"/>
    <w:rsid w:val="001619EC"/>
    <w:rsid w:val="001738DE"/>
    <w:rsid w:val="00180EF9"/>
    <w:rsid w:val="001936A3"/>
    <w:rsid w:val="00195A55"/>
    <w:rsid w:val="001A4796"/>
    <w:rsid w:val="001B5C44"/>
    <w:rsid w:val="001B72C3"/>
    <w:rsid w:val="001C106F"/>
    <w:rsid w:val="001C483F"/>
    <w:rsid w:val="001D0B66"/>
    <w:rsid w:val="001D470A"/>
    <w:rsid w:val="001D50D5"/>
    <w:rsid w:val="001E10A4"/>
    <w:rsid w:val="001F5841"/>
    <w:rsid w:val="00200DFC"/>
    <w:rsid w:val="00202920"/>
    <w:rsid w:val="00207F92"/>
    <w:rsid w:val="00210203"/>
    <w:rsid w:val="00212A71"/>
    <w:rsid w:val="00223A25"/>
    <w:rsid w:val="00230841"/>
    <w:rsid w:val="00234BCF"/>
    <w:rsid w:val="00240919"/>
    <w:rsid w:val="00244E34"/>
    <w:rsid w:val="00247F8C"/>
    <w:rsid w:val="00260CE0"/>
    <w:rsid w:val="00263B89"/>
    <w:rsid w:val="00264012"/>
    <w:rsid w:val="00277806"/>
    <w:rsid w:val="00280630"/>
    <w:rsid w:val="00282D31"/>
    <w:rsid w:val="002852BB"/>
    <w:rsid w:val="002A269B"/>
    <w:rsid w:val="002A63E8"/>
    <w:rsid w:val="002B2FCC"/>
    <w:rsid w:val="002B40E4"/>
    <w:rsid w:val="002B4FF7"/>
    <w:rsid w:val="002B675A"/>
    <w:rsid w:val="002B70DC"/>
    <w:rsid w:val="002C2AF7"/>
    <w:rsid w:val="002C54ED"/>
    <w:rsid w:val="002D29F8"/>
    <w:rsid w:val="002D5DBF"/>
    <w:rsid w:val="002E4A14"/>
    <w:rsid w:val="002E4F64"/>
    <w:rsid w:val="002F0B52"/>
    <w:rsid w:val="002F5A07"/>
    <w:rsid w:val="003033AB"/>
    <w:rsid w:val="003111FE"/>
    <w:rsid w:val="0031477D"/>
    <w:rsid w:val="00322854"/>
    <w:rsid w:val="00322D46"/>
    <w:rsid w:val="003334C4"/>
    <w:rsid w:val="00334A29"/>
    <w:rsid w:val="00336260"/>
    <w:rsid w:val="00337541"/>
    <w:rsid w:val="003420CF"/>
    <w:rsid w:val="003427E5"/>
    <w:rsid w:val="00351CEB"/>
    <w:rsid w:val="00361E7A"/>
    <w:rsid w:val="00370347"/>
    <w:rsid w:val="00376ABF"/>
    <w:rsid w:val="00376E1F"/>
    <w:rsid w:val="00382FA2"/>
    <w:rsid w:val="00391640"/>
    <w:rsid w:val="0039269C"/>
    <w:rsid w:val="003A2AB1"/>
    <w:rsid w:val="003A2F10"/>
    <w:rsid w:val="003A43F3"/>
    <w:rsid w:val="003B567D"/>
    <w:rsid w:val="003C243D"/>
    <w:rsid w:val="003D041A"/>
    <w:rsid w:val="003D2CBE"/>
    <w:rsid w:val="003D45B5"/>
    <w:rsid w:val="003D5C37"/>
    <w:rsid w:val="003E019E"/>
    <w:rsid w:val="003E0680"/>
    <w:rsid w:val="003E66B6"/>
    <w:rsid w:val="003F0017"/>
    <w:rsid w:val="003F1AD5"/>
    <w:rsid w:val="003F5F53"/>
    <w:rsid w:val="004009BA"/>
    <w:rsid w:val="00412821"/>
    <w:rsid w:val="00413F86"/>
    <w:rsid w:val="00415B0A"/>
    <w:rsid w:val="004349D1"/>
    <w:rsid w:val="0043697D"/>
    <w:rsid w:val="00437D58"/>
    <w:rsid w:val="00441337"/>
    <w:rsid w:val="004413EB"/>
    <w:rsid w:val="004451E7"/>
    <w:rsid w:val="00446002"/>
    <w:rsid w:val="00450D61"/>
    <w:rsid w:val="00453DD7"/>
    <w:rsid w:val="00454F36"/>
    <w:rsid w:val="00465B17"/>
    <w:rsid w:val="004719DC"/>
    <w:rsid w:val="004746AC"/>
    <w:rsid w:val="00477A88"/>
    <w:rsid w:val="00483B31"/>
    <w:rsid w:val="004A12A9"/>
    <w:rsid w:val="004A35D5"/>
    <w:rsid w:val="004A58C3"/>
    <w:rsid w:val="004B0FE6"/>
    <w:rsid w:val="004B1FFE"/>
    <w:rsid w:val="004B22BD"/>
    <w:rsid w:val="004B4CFA"/>
    <w:rsid w:val="004C3A5D"/>
    <w:rsid w:val="004C619B"/>
    <w:rsid w:val="004C61A1"/>
    <w:rsid w:val="004C66BA"/>
    <w:rsid w:val="004D2953"/>
    <w:rsid w:val="004D4192"/>
    <w:rsid w:val="004D61FE"/>
    <w:rsid w:val="004D632D"/>
    <w:rsid w:val="004D6D62"/>
    <w:rsid w:val="004E0CB5"/>
    <w:rsid w:val="004E2F52"/>
    <w:rsid w:val="004F5844"/>
    <w:rsid w:val="005005A6"/>
    <w:rsid w:val="00504274"/>
    <w:rsid w:val="00504B53"/>
    <w:rsid w:val="005154A1"/>
    <w:rsid w:val="00524C8D"/>
    <w:rsid w:val="00525DD6"/>
    <w:rsid w:val="00541760"/>
    <w:rsid w:val="00550141"/>
    <w:rsid w:val="00554304"/>
    <w:rsid w:val="005671C5"/>
    <w:rsid w:val="005707EB"/>
    <w:rsid w:val="005740EC"/>
    <w:rsid w:val="00585E49"/>
    <w:rsid w:val="005A0196"/>
    <w:rsid w:val="005A40DB"/>
    <w:rsid w:val="005A693B"/>
    <w:rsid w:val="005A7E8F"/>
    <w:rsid w:val="005B037A"/>
    <w:rsid w:val="005B55CD"/>
    <w:rsid w:val="005C1225"/>
    <w:rsid w:val="005C7B4F"/>
    <w:rsid w:val="005D330C"/>
    <w:rsid w:val="005D62FA"/>
    <w:rsid w:val="005E2D87"/>
    <w:rsid w:val="005E7FD8"/>
    <w:rsid w:val="005F40AE"/>
    <w:rsid w:val="005F6038"/>
    <w:rsid w:val="00600D81"/>
    <w:rsid w:val="00601A9F"/>
    <w:rsid w:val="0060249E"/>
    <w:rsid w:val="00617E69"/>
    <w:rsid w:val="00622F58"/>
    <w:rsid w:val="00627195"/>
    <w:rsid w:val="00631FC9"/>
    <w:rsid w:val="00634B8F"/>
    <w:rsid w:val="006350B1"/>
    <w:rsid w:val="00637361"/>
    <w:rsid w:val="00641910"/>
    <w:rsid w:val="00642AE3"/>
    <w:rsid w:val="00655D7B"/>
    <w:rsid w:val="00656ADE"/>
    <w:rsid w:val="0066743A"/>
    <w:rsid w:val="00670AC9"/>
    <w:rsid w:val="00687762"/>
    <w:rsid w:val="00687C52"/>
    <w:rsid w:val="006A0986"/>
    <w:rsid w:val="006A580E"/>
    <w:rsid w:val="006C39FE"/>
    <w:rsid w:val="006C54B2"/>
    <w:rsid w:val="006C7BEB"/>
    <w:rsid w:val="006D77EE"/>
    <w:rsid w:val="006E1F77"/>
    <w:rsid w:val="006E2795"/>
    <w:rsid w:val="006E6B34"/>
    <w:rsid w:val="006F1159"/>
    <w:rsid w:val="006F5B12"/>
    <w:rsid w:val="00700EA0"/>
    <w:rsid w:val="00706C6F"/>
    <w:rsid w:val="00706FF4"/>
    <w:rsid w:val="00710DDA"/>
    <w:rsid w:val="00732E0B"/>
    <w:rsid w:val="007358EA"/>
    <w:rsid w:val="00740508"/>
    <w:rsid w:val="00742071"/>
    <w:rsid w:val="0074401F"/>
    <w:rsid w:val="00752083"/>
    <w:rsid w:val="00757B21"/>
    <w:rsid w:val="0077154C"/>
    <w:rsid w:val="00774A54"/>
    <w:rsid w:val="00780845"/>
    <w:rsid w:val="007812A7"/>
    <w:rsid w:val="007907D8"/>
    <w:rsid w:val="007914D7"/>
    <w:rsid w:val="00795872"/>
    <w:rsid w:val="007A10CD"/>
    <w:rsid w:val="007A1E69"/>
    <w:rsid w:val="007B5C57"/>
    <w:rsid w:val="007C190B"/>
    <w:rsid w:val="007C6307"/>
    <w:rsid w:val="007D5A0A"/>
    <w:rsid w:val="007D6FB9"/>
    <w:rsid w:val="007E0E09"/>
    <w:rsid w:val="007E2AAD"/>
    <w:rsid w:val="007F108A"/>
    <w:rsid w:val="007F4FE4"/>
    <w:rsid w:val="007F50FD"/>
    <w:rsid w:val="0080071A"/>
    <w:rsid w:val="008038C2"/>
    <w:rsid w:val="00805439"/>
    <w:rsid w:val="00806007"/>
    <w:rsid w:val="00811402"/>
    <w:rsid w:val="008217C2"/>
    <w:rsid w:val="0083365A"/>
    <w:rsid w:val="00836F62"/>
    <w:rsid w:val="00841F94"/>
    <w:rsid w:val="00843C63"/>
    <w:rsid w:val="00846CC3"/>
    <w:rsid w:val="00862DC0"/>
    <w:rsid w:val="00864ED2"/>
    <w:rsid w:val="00865BF2"/>
    <w:rsid w:val="008938FA"/>
    <w:rsid w:val="00893B39"/>
    <w:rsid w:val="00894B59"/>
    <w:rsid w:val="00895CD8"/>
    <w:rsid w:val="00896FD5"/>
    <w:rsid w:val="008A425A"/>
    <w:rsid w:val="008B174B"/>
    <w:rsid w:val="008B6AD0"/>
    <w:rsid w:val="008C1D01"/>
    <w:rsid w:val="008D1BA3"/>
    <w:rsid w:val="008D1E79"/>
    <w:rsid w:val="008D34CB"/>
    <w:rsid w:val="008E362B"/>
    <w:rsid w:val="008E714E"/>
    <w:rsid w:val="008F3F7B"/>
    <w:rsid w:val="008F79DF"/>
    <w:rsid w:val="0090367D"/>
    <w:rsid w:val="0090584D"/>
    <w:rsid w:val="00907017"/>
    <w:rsid w:val="00915653"/>
    <w:rsid w:val="00925545"/>
    <w:rsid w:val="0093047A"/>
    <w:rsid w:val="009449AC"/>
    <w:rsid w:val="00952656"/>
    <w:rsid w:val="00955C41"/>
    <w:rsid w:val="0096050E"/>
    <w:rsid w:val="00962F9A"/>
    <w:rsid w:val="009679DE"/>
    <w:rsid w:val="00975D96"/>
    <w:rsid w:val="0098638E"/>
    <w:rsid w:val="00994E32"/>
    <w:rsid w:val="009A0F99"/>
    <w:rsid w:val="009A1124"/>
    <w:rsid w:val="009A18F0"/>
    <w:rsid w:val="009B558F"/>
    <w:rsid w:val="009B75B5"/>
    <w:rsid w:val="009B75C9"/>
    <w:rsid w:val="009C07E8"/>
    <w:rsid w:val="009C3116"/>
    <w:rsid w:val="009C5B8D"/>
    <w:rsid w:val="009D2605"/>
    <w:rsid w:val="009D6FC3"/>
    <w:rsid w:val="009E1AD6"/>
    <w:rsid w:val="009F202E"/>
    <w:rsid w:val="009F43C8"/>
    <w:rsid w:val="00A021D0"/>
    <w:rsid w:val="00A119BD"/>
    <w:rsid w:val="00A169A5"/>
    <w:rsid w:val="00A329FA"/>
    <w:rsid w:val="00A349E8"/>
    <w:rsid w:val="00A43382"/>
    <w:rsid w:val="00A4450E"/>
    <w:rsid w:val="00A559D1"/>
    <w:rsid w:val="00A57321"/>
    <w:rsid w:val="00A5764E"/>
    <w:rsid w:val="00A677FD"/>
    <w:rsid w:val="00A714F4"/>
    <w:rsid w:val="00A718B9"/>
    <w:rsid w:val="00A83F84"/>
    <w:rsid w:val="00A87CDA"/>
    <w:rsid w:val="00AA4E65"/>
    <w:rsid w:val="00AA6AC8"/>
    <w:rsid w:val="00AB5BDE"/>
    <w:rsid w:val="00AC4E31"/>
    <w:rsid w:val="00AC5128"/>
    <w:rsid w:val="00AD1CD6"/>
    <w:rsid w:val="00AD2FE2"/>
    <w:rsid w:val="00AD6904"/>
    <w:rsid w:val="00AE2626"/>
    <w:rsid w:val="00B015A1"/>
    <w:rsid w:val="00B11ABB"/>
    <w:rsid w:val="00B136DB"/>
    <w:rsid w:val="00B304AF"/>
    <w:rsid w:val="00B35CD8"/>
    <w:rsid w:val="00B413F5"/>
    <w:rsid w:val="00B50312"/>
    <w:rsid w:val="00B55E3D"/>
    <w:rsid w:val="00B57147"/>
    <w:rsid w:val="00B6148C"/>
    <w:rsid w:val="00B61BB3"/>
    <w:rsid w:val="00B81FB7"/>
    <w:rsid w:val="00B93317"/>
    <w:rsid w:val="00BA2A85"/>
    <w:rsid w:val="00BA5E90"/>
    <w:rsid w:val="00BB00D1"/>
    <w:rsid w:val="00BB10E6"/>
    <w:rsid w:val="00BC5840"/>
    <w:rsid w:val="00BC6B10"/>
    <w:rsid w:val="00BD218E"/>
    <w:rsid w:val="00BD736A"/>
    <w:rsid w:val="00BF4F3E"/>
    <w:rsid w:val="00C01DB8"/>
    <w:rsid w:val="00C0462C"/>
    <w:rsid w:val="00C169CF"/>
    <w:rsid w:val="00C17E11"/>
    <w:rsid w:val="00C22CE6"/>
    <w:rsid w:val="00C23AE9"/>
    <w:rsid w:val="00C27EAA"/>
    <w:rsid w:val="00C32290"/>
    <w:rsid w:val="00C32443"/>
    <w:rsid w:val="00C33BD8"/>
    <w:rsid w:val="00C3590E"/>
    <w:rsid w:val="00C378C0"/>
    <w:rsid w:val="00C42640"/>
    <w:rsid w:val="00C43C45"/>
    <w:rsid w:val="00C457FA"/>
    <w:rsid w:val="00C46EB0"/>
    <w:rsid w:val="00C52B8D"/>
    <w:rsid w:val="00C548DE"/>
    <w:rsid w:val="00C57094"/>
    <w:rsid w:val="00C573D3"/>
    <w:rsid w:val="00C60792"/>
    <w:rsid w:val="00C7306A"/>
    <w:rsid w:val="00C730AC"/>
    <w:rsid w:val="00C73E47"/>
    <w:rsid w:val="00C77C5B"/>
    <w:rsid w:val="00C8754F"/>
    <w:rsid w:val="00C97EB7"/>
    <w:rsid w:val="00CA09AA"/>
    <w:rsid w:val="00CA2C80"/>
    <w:rsid w:val="00CA3E70"/>
    <w:rsid w:val="00CA6EE1"/>
    <w:rsid w:val="00CA78DC"/>
    <w:rsid w:val="00CB7B7A"/>
    <w:rsid w:val="00CC2C14"/>
    <w:rsid w:val="00CC5E3D"/>
    <w:rsid w:val="00CD0CBA"/>
    <w:rsid w:val="00CD45D3"/>
    <w:rsid w:val="00CD6A4C"/>
    <w:rsid w:val="00CD7541"/>
    <w:rsid w:val="00CF0B41"/>
    <w:rsid w:val="00CF1DEF"/>
    <w:rsid w:val="00CF3E43"/>
    <w:rsid w:val="00CF4BA4"/>
    <w:rsid w:val="00CF6BBF"/>
    <w:rsid w:val="00D143F0"/>
    <w:rsid w:val="00D178D2"/>
    <w:rsid w:val="00D17AFD"/>
    <w:rsid w:val="00D20E37"/>
    <w:rsid w:val="00D20E9E"/>
    <w:rsid w:val="00D31412"/>
    <w:rsid w:val="00D31D0C"/>
    <w:rsid w:val="00D3734E"/>
    <w:rsid w:val="00D4205A"/>
    <w:rsid w:val="00D4223C"/>
    <w:rsid w:val="00D514D6"/>
    <w:rsid w:val="00D53DCF"/>
    <w:rsid w:val="00D5448B"/>
    <w:rsid w:val="00D5729A"/>
    <w:rsid w:val="00D70F39"/>
    <w:rsid w:val="00D77DB9"/>
    <w:rsid w:val="00D825B4"/>
    <w:rsid w:val="00D830BE"/>
    <w:rsid w:val="00D87E6C"/>
    <w:rsid w:val="00DA16DF"/>
    <w:rsid w:val="00DA3803"/>
    <w:rsid w:val="00DA5470"/>
    <w:rsid w:val="00DA69C0"/>
    <w:rsid w:val="00DB0183"/>
    <w:rsid w:val="00DB2F61"/>
    <w:rsid w:val="00DB7AE6"/>
    <w:rsid w:val="00DC472A"/>
    <w:rsid w:val="00DD3C50"/>
    <w:rsid w:val="00DD73C5"/>
    <w:rsid w:val="00DE6536"/>
    <w:rsid w:val="00E0101B"/>
    <w:rsid w:val="00E052E4"/>
    <w:rsid w:val="00E1006E"/>
    <w:rsid w:val="00E15C4F"/>
    <w:rsid w:val="00E1632F"/>
    <w:rsid w:val="00E232A9"/>
    <w:rsid w:val="00E27500"/>
    <w:rsid w:val="00E30A8E"/>
    <w:rsid w:val="00E32BD6"/>
    <w:rsid w:val="00E3461A"/>
    <w:rsid w:val="00E34F62"/>
    <w:rsid w:val="00E40894"/>
    <w:rsid w:val="00E46B4B"/>
    <w:rsid w:val="00E563D1"/>
    <w:rsid w:val="00E60A5F"/>
    <w:rsid w:val="00E61B30"/>
    <w:rsid w:val="00E63B87"/>
    <w:rsid w:val="00E63CA6"/>
    <w:rsid w:val="00E6751B"/>
    <w:rsid w:val="00E67E93"/>
    <w:rsid w:val="00E750BE"/>
    <w:rsid w:val="00E762BD"/>
    <w:rsid w:val="00E776B9"/>
    <w:rsid w:val="00E80BC0"/>
    <w:rsid w:val="00E84F17"/>
    <w:rsid w:val="00E851D0"/>
    <w:rsid w:val="00E87597"/>
    <w:rsid w:val="00E937D4"/>
    <w:rsid w:val="00E97E7C"/>
    <w:rsid w:val="00EA5998"/>
    <w:rsid w:val="00EB357B"/>
    <w:rsid w:val="00EB3C44"/>
    <w:rsid w:val="00EB3C61"/>
    <w:rsid w:val="00EB612D"/>
    <w:rsid w:val="00EB72EE"/>
    <w:rsid w:val="00EB7307"/>
    <w:rsid w:val="00EB7AB9"/>
    <w:rsid w:val="00EC1E77"/>
    <w:rsid w:val="00EC38E4"/>
    <w:rsid w:val="00EC6D45"/>
    <w:rsid w:val="00EF30DC"/>
    <w:rsid w:val="00F0473C"/>
    <w:rsid w:val="00F06BA2"/>
    <w:rsid w:val="00F06C33"/>
    <w:rsid w:val="00F110C5"/>
    <w:rsid w:val="00F1242E"/>
    <w:rsid w:val="00F1756A"/>
    <w:rsid w:val="00F30E4A"/>
    <w:rsid w:val="00F35FAD"/>
    <w:rsid w:val="00F365CF"/>
    <w:rsid w:val="00F42BF0"/>
    <w:rsid w:val="00F46171"/>
    <w:rsid w:val="00F5217F"/>
    <w:rsid w:val="00F525D1"/>
    <w:rsid w:val="00F565D5"/>
    <w:rsid w:val="00F61F7F"/>
    <w:rsid w:val="00F7344D"/>
    <w:rsid w:val="00F9327A"/>
    <w:rsid w:val="00F9394A"/>
    <w:rsid w:val="00F93DC0"/>
    <w:rsid w:val="00FA2618"/>
    <w:rsid w:val="00FA33D3"/>
    <w:rsid w:val="00FA50EA"/>
    <w:rsid w:val="00FB1B6B"/>
    <w:rsid w:val="00FC0DB0"/>
    <w:rsid w:val="00FC4065"/>
    <w:rsid w:val="00FD070D"/>
    <w:rsid w:val="00FE5A0A"/>
    <w:rsid w:val="00FF20D3"/>
    <w:rsid w:val="00FF22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4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CB7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7B7A"/>
    <w:rPr>
      <w:rFonts w:ascii="Times New Roman" w:eastAsia="Times New Roman" w:hAnsi="Times New Roman" w:cs="Times New Roman"/>
      <w:b/>
      <w:bCs/>
      <w:sz w:val="36"/>
      <w:szCs w:val="36"/>
      <w:lang w:eastAsia="de-DE"/>
    </w:rPr>
  </w:style>
  <w:style w:type="character" w:customStyle="1" w:styleId="apple-style-span">
    <w:name w:val="apple-style-span"/>
    <w:basedOn w:val="Absatz-Standardschriftart"/>
    <w:rsid w:val="00CB7B7A"/>
  </w:style>
  <w:style w:type="character" w:styleId="Hervorhebung">
    <w:name w:val="Emphasis"/>
    <w:basedOn w:val="Absatz-Standardschriftart"/>
    <w:uiPriority w:val="20"/>
    <w:qFormat/>
    <w:rsid w:val="00CB7B7A"/>
    <w:rPr>
      <w:i/>
      <w:iCs/>
    </w:rPr>
  </w:style>
  <w:style w:type="character" w:customStyle="1" w:styleId="apple-converted-space">
    <w:name w:val="apple-converted-space"/>
    <w:basedOn w:val="Absatz-Standardschriftart"/>
    <w:rsid w:val="00CB7B7A"/>
  </w:style>
  <w:style w:type="character" w:styleId="Hyperlink">
    <w:name w:val="Hyperlink"/>
    <w:basedOn w:val="Absatz-Standardschriftart"/>
    <w:uiPriority w:val="99"/>
    <w:unhideWhenUsed/>
    <w:rsid w:val="00CB7B7A"/>
    <w:rPr>
      <w:color w:val="0000FF"/>
      <w:u w:val="single"/>
    </w:rPr>
  </w:style>
  <w:style w:type="paragraph" w:styleId="StandardWeb">
    <w:name w:val="Normal (Web)"/>
    <w:basedOn w:val="Standard"/>
    <w:uiPriority w:val="99"/>
    <w:semiHidden/>
    <w:unhideWhenUsed/>
    <w:rsid w:val="00CB7B7A"/>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CB7B7A"/>
    <w:pPr>
      <w:ind w:left="720"/>
      <w:contextualSpacing/>
    </w:pPr>
  </w:style>
  <w:style w:type="paragraph" w:styleId="Kopfzeile">
    <w:name w:val="header"/>
    <w:basedOn w:val="Standard"/>
    <w:link w:val="KopfzeileZchn"/>
    <w:uiPriority w:val="99"/>
    <w:unhideWhenUsed/>
    <w:rsid w:val="00AC51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128"/>
  </w:style>
  <w:style w:type="paragraph" w:styleId="Fuzeile">
    <w:name w:val="footer"/>
    <w:basedOn w:val="Standard"/>
    <w:link w:val="FuzeileZchn"/>
    <w:uiPriority w:val="99"/>
    <w:unhideWhenUsed/>
    <w:rsid w:val="00AC51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128"/>
  </w:style>
  <w:style w:type="character" w:styleId="BesuchterHyperlink">
    <w:name w:val="FollowedHyperlink"/>
    <w:basedOn w:val="Absatz-Standardschriftart"/>
    <w:uiPriority w:val="99"/>
    <w:semiHidden/>
    <w:unhideWhenUsed/>
    <w:rsid w:val="00894B59"/>
    <w:rPr>
      <w:color w:val="800080" w:themeColor="followedHyperlink"/>
      <w:u w:val="single"/>
    </w:rPr>
  </w:style>
  <w:style w:type="paragraph" w:styleId="Sprechblasentext">
    <w:name w:val="Balloon Text"/>
    <w:basedOn w:val="Standard"/>
    <w:link w:val="SprechblasentextZchn"/>
    <w:uiPriority w:val="99"/>
    <w:semiHidden/>
    <w:unhideWhenUsed/>
    <w:rsid w:val="00391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640"/>
    <w:rPr>
      <w:rFonts w:ascii="Tahoma" w:hAnsi="Tahoma" w:cs="Tahoma"/>
      <w:sz w:val="16"/>
      <w:szCs w:val="16"/>
    </w:rPr>
  </w:style>
  <w:style w:type="character" w:customStyle="1" w:styleId="berschrift1Zchn">
    <w:name w:val="Überschrift 1 Zchn"/>
    <w:basedOn w:val="Absatz-Standardschriftart"/>
    <w:link w:val="berschrift1"/>
    <w:uiPriority w:val="9"/>
    <w:rsid w:val="0031477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1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4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CB7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7B7A"/>
    <w:rPr>
      <w:rFonts w:ascii="Times New Roman" w:eastAsia="Times New Roman" w:hAnsi="Times New Roman" w:cs="Times New Roman"/>
      <w:b/>
      <w:bCs/>
      <w:sz w:val="36"/>
      <w:szCs w:val="36"/>
      <w:lang w:eastAsia="de-DE"/>
    </w:rPr>
  </w:style>
  <w:style w:type="character" w:customStyle="1" w:styleId="apple-style-span">
    <w:name w:val="apple-style-span"/>
    <w:basedOn w:val="Absatz-Standardschriftart"/>
    <w:rsid w:val="00CB7B7A"/>
  </w:style>
  <w:style w:type="character" w:styleId="Hervorhebung">
    <w:name w:val="Emphasis"/>
    <w:basedOn w:val="Absatz-Standardschriftart"/>
    <w:uiPriority w:val="20"/>
    <w:qFormat/>
    <w:rsid w:val="00CB7B7A"/>
    <w:rPr>
      <w:i/>
      <w:iCs/>
    </w:rPr>
  </w:style>
  <w:style w:type="character" w:customStyle="1" w:styleId="apple-converted-space">
    <w:name w:val="apple-converted-space"/>
    <w:basedOn w:val="Absatz-Standardschriftart"/>
    <w:rsid w:val="00CB7B7A"/>
  </w:style>
  <w:style w:type="character" w:styleId="Hyperlink">
    <w:name w:val="Hyperlink"/>
    <w:basedOn w:val="Absatz-Standardschriftart"/>
    <w:uiPriority w:val="99"/>
    <w:unhideWhenUsed/>
    <w:rsid w:val="00CB7B7A"/>
    <w:rPr>
      <w:color w:val="0000FF"/>
      <w:u w:val="single"/>
    </w:rPr>
  </w:style>
  <w:style w:type="paragraph" w:styleId="StandardWeb">
    <w:name w:val="Normal (Web)"/>
    <w:basedOn w:val="Standard"/>
    <w:uiPriority w:val="99"/>
    <w:semiHidden/>
    <w:unhideWhenUsed/>
    <w:rsid w:val="00CB7B7A"/>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CB7B7A"/>
    <w:pPr>
      <w:ind w:left="720"/>
      <w:contextualSpacing/>
    </w:pPr>
  </w:style>
  <w:style w:type="paragraph" w:styleId="Kopfzeile">
    <w:name w:val="header"/>
    <w:basedOn w:val="Standard"/>
    <w:link w:val="KopfzeileZchn"/>
    <w:uiPriority w:val="99"/>
    <w:unhideWhenUsed/>
    <w:rsid w:val="00AC51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128"/>
  </w:style>
  <w:style w:type="paragraph" w:styleId="Fuzeile">
    <w:name w:val="footer"/>
    <w:basedOn w:val="Standard"/>
    <w:link w:val="FuzeileZchn"/>
    <w:uiPriority w:val="99"/>
    <w:unhideWhenUsed/>
    <w:rsid w:val="00AC51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128"/>
  </w:style>
  <w:style w:type="character" w:styleId="BesuchterHyperlink">
    <w:name w:val="FollowedHyperlink"/>
    <w:basedOn w:val="Absatz-Standardschriftart"/>
    <w:uiPriority w:val="99"/>
    <w:semiHidden/>
    <w:unhideWhenUsed/>
    <w:rsid w:val="00894B59"/>
    <w:rPr>
      <w:color w:val="800080" w:themeColor="followedHyperlink"/>
      <w:u w:val="single"/>
    </w:rPr>
  </w:style>
  <w:style w:type="paragraph" w:styleId="Sprechblasentext">
    <w:name w:val="Balloon Text"/>
    <w:basedOn w:val="Standard"/>
    <w:link w:val="SprechblasentextZchn"/>
    <w:uiPriority w:val="99"/>
    <w:semiHidden/>
    <w:unhideWhenUsed/>
    <w:rsid w:val="00391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640"/>
    <w:rPr>
      <w:rFonts w:ascii="Tahoma" w:hAnsi="Tahoma" w:cs="Tahoma"/>
      <w:sz w:val="16"/>
      <w:szCs w:val="16"/>
    </w:rPr>
  </w:style>
  <w:style w:type="character" w:customStyle="1" w:styleId="berschrift1Zchn">
    <w:name w:val="Überschrift 1 Zchn"/>
    <w:basedOn w:val="Absatz-Standardschriftart"/>
    <w:link w:val="berschrift1"/>
    <w:uiPriority w:val="9"/>
    <w:rsid w:val="0031477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1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915">
      <w:bodyDiv w:val="1"/>
      <w:marLeft w:val="0"/>
      <w:marRight w:val="0"/>
      <w:marTop w:val="0"/>
      <w:marBottom w:val="0"/>
      <w:divBdr>
        <w:top w:val="none" w:sz="0" w:space="0" w:color="auto"/>
        <w:left w:val="none" w:sz="0" w:space="0" w:color="auto"/>
        <w:bottom w:val="none" w:sz="0" w:space="0" w:color="auto"/>
        <w:right w:val="none" w:sz="0" w:space="0" w:color="auto"/>
      </w:divBdr>
      <w:divsChild>
        <w:div w:id="731733886">
          <w:marLeft w:val="0"/>
          <w:marRight w:val="0"/>
          <w:marTop w:val="0"/>
          <w:marBottom w:val="0"/>
          <w:divBdr>
            <w:top w:val="none" w:sz="0" w:space="0" w:color="auto"/>
            <w:left w:val="none" w:sz="0" w:space="0" w:color="auto"/>
            <w:bottom w:val="none" w:sz="0" w:space="0" w:color="auto"/>
            <w:right w:val="none" w:sz="0" w:space="0" w:color="auto"/>
          </w:divBdr>
        </w:div>
      </w:divsChild>
    </w:div>
    <w:div w:id="190536511">
      <w:bodyDiv w:val="1"/>
      <w:marLeft w:val="0"/>
      <w:marRight w:val="0"/>
      <w:marTop w:val="0"/>
      <w:marBottom w:val="0"/>
      <w:divBdr>
        <w:top w:val="none" w:sz="0" w:space="0" w:color="auto"/>
        <w:left w:val="none" w:sz="0" w:space="0" w:color="auto"/>
        <w:bottom w:val="none" w:sz="0" w:space="0" w:color="auto"/>
        <w:right w:val="none" w:sz="0" w:space="0" w:color="auto"/>
      </w:divBdr>
      <w:divsChild>
        <w:div w:id="1521892680">
          <w:marLeft w:val="0"/>
          <w:marRight w:val="0"/>
          <w:marTop w:val="0"/>
          <w:marBottom w:val="0"/>
          <w:divBdr>
            <w:top w:val="none" w:sz="0" w:space="0" w:color="auto"/>
            <w:left w:val="none" w:sz="0" w:space="0" w:color="auto"/>
            <w:bottom w:val="none" w:sz="0" w:space="0" w:color="auto"/>
            <w:right w:val="none" w:sz="0" w:space="0" w:color="auto"/>
          </w:divBdr>
        </w:div>
      </w:divsChild>
    </w:div>
    <w:div w:id="256134775">
      <w:bodyDiv w:val="1"/>
      <w:marLeft w:val="0"/>
      <w:marRight w:val="0"/>
      <w:marTop w:val="0"/>
      <w:marBottom w:val="0"/>
      <w:divBdr>
        <w:top w:val="none" w:sz="0" w:space="0" w:color="auto"/>
        <w:left w:val="none" w:sz="0" w:space="0" w:color="auto"/>
        <w:bottom w:val="none" w:sz="0" w:space="0" w:color="auto"/>
        <w:right w:val="none" w:sz="0" w:space="0" w:color="auto"/>
      </w:divBdr>
    </w:div>
    <w:div w:id="17757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jicl.org.uk/index.php/cjicl-blog/echr-chamber-judgment-eweida-and-others-v-united-kingdom-between-the-freedom-of-religion-and-the-prohibition-of-discrimination" TargetMode="External"/><Relationship Id="rId18" Type="http://schemas.openxmlformats.org/officeDocument/2006/relationships/hyperlink" Target="http://www.berghof-peacesupport.org/publications/RLM_EU_Terrorist_Listing.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brary.fes.de/pdf-files/iez/06400.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m/url?sa=t&amp;rct=j&amp;q=&amp;esrc=s&amp;source=web&amp;cd=1&amp;cad=rja&amp;uact=8&amp;ved=0CB4QFjAA&amp;url=http://www.nyulawglobal.org/globalex/Special_Tribunal_Lebanon.htm&amp;ei=oL7XU56uAsb17Abuk4DQBw&amp;usg=AFQjCNEEKjI_8CkFDGEqP237n73fyi26QQ&amp;sig2=5-9ovcSexW0zmxH4eEMGIA&amp;bvm=bv.71778758,d.ZG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ilcables.org/2012/03/28/new-books-at-asil-unimaginable-atrocities-justice-politics-and-rights-at-the-war-crimes-tribunals-by-william-schabas-oxford-university-press/" TargetMode="External"/><Relationship Id="rId20" Type="http://schemas.openxmlformats.org/officeDocument/2006/relationships/hyperlink" Target="http://www.berghof-peacesupport.org/publications/RLM_Int_Law_Mapp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jicl.org.uk/2014/07/21/echr-chamber-judgment-case-s-s-v-france-banning-burqas-niqabs-leg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silcables.org/2012/03/31/new-book-at-the-asil-annual-meeting-the-max-planck-encyclopedia-of-public-international-law-edited-by-rudiger-wolfrum-oxford-university-press/" TargetMode="External"/><Relationship Id="rId23" Type="http://schemas.openxmlformats.org/officeDocument/2006/relationships/hyperlink" Target="http://www.peacemediation.de/pub/CPM_Symposium0408.pdf" TargetMode="External"/><Relationship Id="rId10" Type="http://schemas.openxmlformats.org/officeDocument/2006/relationships/image" Target="media/image3.png"/><Relationship Id="rId19" Type="http://schemas.openxmlformats.org/officeDocument/2006/relationships/hyperlink" Target="http://berghof-peacesupport.org/publications/RLM_International_Law_Reade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jicl.org.uk/index.php/cjicl-blog/contesting-and-defending-the-special-tribunal-for-lebanon" TargetMode="External"/><Relationship Id="rId22" Type="http://schemas.openxmlformats.org/officeDocument/2006/relationships/hyperlink" Target="http://www.initiativeforpeacebuilding.eu/pdf/Evaluating_Peace_mediatio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Wählisch</dc:creator>
  <cp:lastModifiedBy>Martin Wählisch</cp:lastModifiedBy>
  <cp:revision>174</cp:revision>
  <cp:lastPrinted>2015-10-25T18:41:00Z</cp:lastPrinted>
  <dcterms:created xsi:type="dcterms:W3CDTF">2012-01-04T10:48:00Z</dcterms:created>
  <dcterms:modified xsi:type="dcterms:W3CDTF">2016-09-27T04:49:00Z</dcterms:modified>
</cp:coreProperties>
</file>